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8000"/>
        <w:gridCol w:w="1800"/>
        <w:gridCol w:w="1890"/>
        <w:gridCol w:w="1800"/>
      </w:tblGrid>
      <w:tr w:rsidR="00535639" w14:paraId="5EED4133" w14:textId="77777777" w:rsidTr="00B21179">
        <w:tc>
          <w:tcPr>
            <w:tcW w:w="8725" w:type="dxa"/>
            <w:gridSpan w:val="2"/>
          </w:tcPr>
          <w:p w14:paraId="1235798E" w14:textId="77777777" w:rsidR="00A126B2" w:rsidRPr="00A9344A" w:rsidRDefault="00A126B2" w:rsidP="00A9344A">
            <w:pPr>
              <w:spacing w:after="100" w:afterAutospacing="1"/>
              <w:rPr>
                <w:b/>
                <w:sz w:val="18"/>
              </w:rPr>
            </w:pPr>
            <w:r w:rsidRPr="00A9344A"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  <w:t>OBJECTIVES</w:t>
            </w:r>
          </w:p>
        </w:tc>
        <w:tc>
          <w:tcPr>
            <w:tcW w:w="1800" w:type="dxa"/>
          </w:tcPr>
          <w:p w14:paraId="111F6EC9" w14:textId="6D565998" w:rsidR="00A126B2" w:rsidRPr="00A9344A" w:rsidRDefault="00A126B2" w:rsidP="00A9344A">
            <w:pPr>
              <w:spacing w:after="100" w:afterAutospacing="1"/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  <w:t>Exceeds Expectations</w:t>
            </w:r>
            <w:r w:rsidRPr="00A9344A"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  <w:t xml:space="preserve"> (</w:t>
            </w:r>
            <w:r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  <w:t>90</w:t>
            </w:r>
            <w:r w:rsidR="00500C98"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  <w:t>-100</w:t>
            </w:r>
            <w:r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  <w:t>%</w:t>
            </w:r>
            <w:r w:rsidRPr="00A9344A"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  <w:t>)</w:t>
            </w:r>
          </w:p>
        </w:tc>
        <w:tc>
          <w:tcPr>
            <w:tcW w:w="1890" w:type="dxa"/>
          </w:tcPr>
          <w:p w14:paraId="7DE9DA8D" w14:textId="0C2FDBBD" w:rsidR="00A126B2" w:rsidRPr="00A9344A" w:rsidRDefault="00A126B2" w:rsidP="00A9344A">
            <w:pPr>
              <w:spacing w:after="100" w:afterAutospacing="1"/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  <w:t xml:space="preserve">Meets Expectations </w:t>
            </w:r>
            <w:r w:rsidRPr="00A9344A"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  <w:t>(</w:t>
            </w:r>
            <w:r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  <w:t>7</w:t>
            </w:r>
            <w:r w:rsidR="00500C98"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  <w:t>5-89</w:t>
            </w:r>
            <w:r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  <w:t>%</w:t>
            </w:r>
            <w:r w:rsidRPr="00A9344A"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  <w:t>)</w:t>
            </w:r>
          </w:p>
        </w:tc>
        <w:tc>
          <w:tcPr>
            <w:tcW w:w="1800" w:type="dxa"/>
          </w:tcPr>
          <w:p w14:paraId="0F7242A5" w14:textId="7A2AF7DD" w:rsidR="00A126B2" w:rsidRPr="00A9344A" w:rsidRDefault="00A126B2" w:rsidP="00A9344A">
            <w:pPr>
              <w:spacing w:after="100" w:afterAutospacing="1"/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  <w:t xml:space="preserve">Below Expectations </w:t>
            </w:r>
            <w:r w:rsidRPr="00A9344A"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  <w:t>(</w:t>
            </w:r>
            <w:r w:rsidR="00500C98"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  <w:t>0-74</w:t>
            </w:r>
            <w:r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  <w:t>%</w:t>
            </w:r>
            <w:r w:rsidRPr="00A9344A">
              <w:rPr>
                <w:rFonts w:ascii="Segoe UI" w:eastAsia="Times New Roman" w:hAnsi="Segoe UI" w:cs="Segoe UI"/>
                <w:b/>
                <w:bCs/>
                <w:color w:val="495057"/>
                <w:sz w:val="24"/>
                <w:szCs w:val="23"/>
              </w:rPr>
              <w:t>)</w:t>
            </w:r>
          </w:p>
        </w:tc>
      </w:tr>
      <w:tr w:rsidR="00535639" w14:paraId="20958292" w14:textId="77777777" w:rsidTr="00B21179">
        <w:tc>
          <w:tcPr>
            <w:tcW w:w="8725" w:type="dxa"/>
            <w:gridSpan w:val="2"/>
          </w:tcPr>
          <w:p w14:paraId="3074FC71" w14:textId="6AB63D2B" w:rsidR="00A126B2" w:rsidRPr="00535639" w:rsidRDefault="00DF1EDB" w:rsidP="00C20221">
            <w:pPr>
              <w:rPr>
                <w:rFonts w:ascii="Segoe UI" w:eastAsia="Times New Roman" w:hAnsi="Segoe UI" w:cs="Segoe UI"/>
                <w:color w:val="495057"/>
                <w:szCs w:val="23"/>
              </w:rPr>
            </w:pPr>
            <w:r w:rsidRPr="00535639">
              <w:rPr>
                <w:rFonts w:ascii="Segoe UI" w:eastAsia="Times New Roman" w:hAnsi="Segoe UI" w:cs="Segoe UI"/>
                <w:b/>
                <w:bCs/>
                <w:color w:val="495057"/>
                <w:szCs w:val="23"/>
              </w:rPr>
              <w:t xml:space="preserve">Quality of </w:t>
            </w:r>
            <w:r w:rsidR="00535639" w:rsidRPr="00535639">
              <w:rPr>
                <w:rFonts w:ascii="Segoe UI" w:eastAsia="Times New Roman" w:hAnsi="Segoe UI" w:cs="Segoe UI"/>
                <w:b/>
                <w:bCs/>
                <w:color w:val="495057"/>
                <w:szCs w:val="23"/>
              </w:rPr>
              <w:t xml:space="preserve">the </w:t>
            </w:r>
            <w:proofErr w:type="spellStart"/>
            <w:r w:rsidRPr="00535639">
              <w:rPr>
                <w:rFonts w:ascii="Segoe UI" w:eastAsia="Times New Roman" w:hAnsi="Segoe UI" w:cs="Segoe UI"/>
                <w:b/>
                <w:bCs/>
                <w:color w:val="495057"/>
                <w:szCs w:val="23"/>
              </w:rPr>
              <w:t>Vizzes</w:t>
            </w:r>
            <w:proofErr w:type="spellEnd"/>
            <w:r w:rsidR="00A126B2" w:rsidRPr="00535639">
              <w:rPr>
                <w:rFonts w:ascii="Segoe UI" w:eastAsia="Times New Roman" w:hAnsi="Segoe UI" w:cs="Segoe UI"/>
                <w:b/>
                <w:bCs/>
                <w:color w:val="495057"/>
                <w:szCs w:val="23"/>
              </w:rPr>
              <w:t xml:space="preserve"> (</w:t>
            </w:r>
            <w:r w:rsidR="00632054">
              <w:rPr>
                <w:rFonts w:ascii="Segoe UI" w:eastAsia="Times New Roman" w:hAnsi="Segoe UI" w:cs="Segoe UI"/>
                <w:b/>
                <w:bCs/>
                <w:color w:val="495057"/>
                <w:szCs w:val="23"/>
              </w:rPr>
              <w:t>30</w:t>
            </w:r>
            <w:r w:rsidR="00A126B2" w:rsidRPr="00535639">
              <w:rPr>
                <w:rFonts w:ascii="Segoe UI" w:eastAsia="Times New Roman" w:hAnsi="Segoe UI" w:cs="Segoe UI"/>
                <w:b/>
                <w:bCs/>
                <w:color w:val="495057"/>
                <w:szCs w:val="23"/>
              </w:rPr>
              <w:t>%)</w:t>
            </w:r>
          </w:p>
          <w:p w14:paraId="51013143" w14:textId="77777777" w:rsidR="00535639" w:rsidRDefault="00DF1EDB" w:rsidP="00535639">
            <w:pPr>
              <w:spacing w:after="40"/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</w:pPr>
            <w:r w:rsidRPr="00535639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Decluttered</w:t>
            </w:r>
            <w:r w:rsidRPr="00535639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– removed elements that are not directly relevant to the main point of the viz.</w:t>
            </w:r>
            <w:r w:rsidR="00C20221" w:rsidRPr="00535639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Maximize whitespace. Minimize ink.</w:t>
            </w:r>
          </w:p>
          <w:p w14:paraId="78107896" w14:textId="1E9FB963" w:rsidR="00535639" w:rsidRDefault="00DF1EDB" w:rsidP="00535639">
            <w:pPr>
              <w:spacing w:after="40"/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</w:pPr>
            <w:r w:rsidRPr="00535639">
              <w:rPr>
                <w:rFonts w:ascii="Segoe UI" w:eastAsia="Times New Roman" w:hAnsi="Segoe UI" w:cs="Segoe UI"/>
                <w:bCs/>
                <w:i/>
                <w:color w:val="495057"/>
                <w:sz w:val="18"/>
                <w:szCs w:val="23"/>
              </w:rPr>
              <w:t>Eas</w:t>
            </w:r>
            <w:r w:rsidR="00C20221" w:rsidRPr="00535639">
              <w:rPr>
                <w:rFonts w:ascii="Segoe UI" w:eastAsia="Times New Roman" w:hAnsi="Segoe UI" w:cs="Segoe UI"/>
                <w:bCs/>
                <w:i/>
                <w:color w:val="495057"/>
                <w:sz w:val="18"/>
                <w:szCs w:val="23"/>
              </w:rPr>
              <w:t>y</w:t>
            </w:r>
            <w:r w:rsidRPr="00535639">
              <w:rPr>
                <w:rFonts w:ascii="Segoe UI" w:eastAsia="Times New Roman" w:hAnsi="Segoe UI" w:cs="Segoe UI"/>
                <w:bCs/>
                <w:i/>
                <w:color w:val="495057"/>
                <w:sz w:val="18"/>
                <w:szCs w:val="23"/>
              </w:rPr>
              <w:t xml:space="preserve"> </w:t>
            </w:r>
            <w:r w:rsidR="00C20221" w:rsidRPr="00535639">
              <w:rPr>
                <w:rFonts w:ascii="Segoe UI" w:eastAsia="Times New Roman" w:hAnsi="Segoe UI" w:cs="Segoe UI"/>
                <w:bCs/>
                <w:i/>
                <w:color w:val="495057"/>
                <w:sz w:val="18"/>
                <w:szCs w:val="23"/>
              </w:rPr>
              <w:t xml:space="preserve">to </w:t>
            </w:r>
            <w:r w:rsidRPr="00535639">
              <w:rPr>
                <w:rFonts w:ascii="Segoe UI" w:eastAsia="Times New Roman" w:hAnsi="Segoe UI" w:cs="Segoe UI"/>
                <w:bCs/>
                <w:i/>
                <w:color w:val="495057"/>
                <w:sz w:val="18"/>
                <w:szCs w:val="23"/>
              </w:rPr>
              <w:t>understand</w:t>
            </w:r>
            <w:r w:rsidRPr="00535639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 – I should </w:t>
            </w:r>
            <w:r w:rsidR="00B21179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understand </w:t>
            </w:r>
            <w:r w:rsidRPr="00535639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each viz in less than 30 seconds.</w:t>
            </w:r>
          </w:p>
          <w:p w14:paraId="1A73A67F" w14:textId="4BC09E0B" w:rsidR="00535639" w:rsidRDefault="00DF1EDB" w:rsidP="00535639">
            <w:pPr>
              <w:spacing w:after="40"/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</w:pPr>
            <w:r w:rsidRPr="00535639">
              <w:rPr>
                <w:rFonts w:ascii="Segoe UI" w:eastAsia="Times New Roman" w:hAnsi="Segoe UI" w:cs="Segoe UI"/>
                <w:bCs/>
                <w:i/>
                <w:color w:val="495057"/>
                <w:sz w:val="18"/>
                <w:szCs w:val="23"/>
              </w:rPr>
              <w:t>Quality Labels</w:t>
            </w:r>
            <w:r w:rsidRPr="00535639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 – the axis labels</w:t>
            </w:r>
            <w:r w:rsidR="00C20221" w:rsidRPr="00535639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 are well-word</w:t>
            </w:r>
            <w:r w:rsidR="008A1223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ed</w:t>
            </w:r>
            <w:r w:rsidR="00C20221" w:rsidRPr="00535639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, unambiguous, and easy to understand. Don’t use Tableau’s default axis labels. </w:t>
            </w:r>
          </w:p>
          <w:p w14:paraId="00439063" w14:textId="0F3CD960" w:rsidR="00C20221" w:rsidRPr="00535639" w:rsidRDefault="00C20221" w:rsidP="00535639">
            <w:pPr>
              <w:spacing w:after="40"/>
              <w:rPr>
                <w:rFonts w:ascii="Segoe UI" w:eastAsia="Times New Roman" w:hAnsi="Segoe UI" w:cs="Segoe UI"/>
                <w:b/>
                <w:bCs/>
                <w:color w:val="495057"/>
                <w:sz w:val="18"/>
                <w:szCs w:val="23"/>
              </w:rPr>
            </w:pPr>
            <w:r w:rsidRPr="00535639">
              <w:rPr>
                <w:rFonts w:ascii="Segoe UI" w:eastAsia="Times New Roman" w:hAnsi="Segoe UI" w:cs="Segoe UI"/>
                <w:bCs/>
                <w:i/>
                <w:color w:val="495057"/>
                <w:sz w:val="18"/>
                <w:szCs w:val="23"/>
              </w:rPr>
              <w:t xml:space="preserve">Appropriate use of Color </w:t>
            </w:r>
            <w:r w:rsidR="002001E5" w:rsidRPr="00535639">
              <w:rPr>
                <w:rFonts w:ascii="Segoe UI" w:eastAsia="Times New Roman" w:hAnsi="Segoe UI" w:cs="Segoe UI"/>
                <w:b/>
                <w:bCs/>
                <w:color w:val="495057"/>
                <w:sz w:val="18"/>
                <w:szCs w:val="23"/>
              </w:rPr>
              <w:t>–</w:t>
            </w:r>
            <w:r w:rsidRPr="00535639">
              <w:rPr>
                <w:rFonts w:ascii="Segoe UI" w:eastAsia="Times New Roman" w:hAnsi="Segoe UI" w:cs="Segoe UI"/>
                <w:b/>
                <w:bCs/>
                <w:color w:val="495057"/>
                <w:sz w:val="18"/>
                <w:szCs w:val="23"/>
              </w:rPr>
              <w:t xml:space="preserve"> </w:t>
            </w:r>
            <w:r w:rsidRPr="00535639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color</w:t>
            </w:r>
            <w:r w:rsidR="002001E5" w:rsidRPr="00535639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 should be used to focus the </w:t>
            </w:r>
            <w:r w:rsidR="00535639" w:rsidRPr="00535639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viewer</w:t>
            </w:r>
            <w:r w:rsidR="00535639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’</w:t>
            </w:r>
            <w:r w:rsidR="00535639" w:rsidRPr="00535639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s</w:t>
            </w:r>
            <w:r w:rsidR="002001E5" w:rsidRPr="00535639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 attention. General rules:</w:t>
            </w:r>
          </w:p>
          <w:p w14:paraId="05744CC9" w14:textId="04D7A8F0" w:rsidR="002001E5" w:rsidRDefault="002001E5" w:rsidP="008525BB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 w:left="334" w:hanging="180"/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</w:pPr>
            <w:r w:rsidRPr="002001E5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Warm, bold</w:t>
            </w:r>
            <w:r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 colors (e.g., red or orange) to emphasize a point</w:t>
            </w:r>
          </w:p>
          <w:p w14:paraId="25929E82" w14:textId="3B333C07" w:rsidR="002001E5" w:rsidRDefault="002001E5" w:rsidP="008525BB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 w:left="334" w:hanging="180"/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</w:pPr>
            <w:r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Soft, passive colors (e.g., gray or transparency) to deemphasize or let it fade into the background while still being present for a comparison.</w:t>
            </w:r>
          </w:p>
          <w:p w14:paraId="321BC46C" w14:textId="51AE0AB3" w:rsidR="00535639" w:rsidRDefault="002001E5" w:rsidP="008525BB">
            <w:pPr>
              <w:pStyle w:val="ListParagraph"/>
              <w:numPr>
                <w:ilvl w:val="0"/>
                <w:numId w:val="7"/>
              </w:numPr>
              <w:ind w:left="334" w:hanging="180"/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</w:pPr>
            <w:r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Color should have meaning, not just</w:t>
            </w:r>
            <w:r w:rsidR="00B21179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 to</w:t>
            </w:r>
            <w:r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 make your viz pretty</w:t>
            </w:r>
          </w:p>
          <w:p w14:paraId="1CDD6173" w14:textId="314F2E93" w:rsidR="00B21179" w:rsidRDefault="00B21179" w:rsidP="008525BB">
            <w:pPr>
              <w:pStyle w:val="ListParagraph"/>
              <w:numPr>
                <w:ilvl w:val="0"/>
                <w:numId w:val="7"/>
              </w:numPr>
              <w:ind w:left="334" w:hanging="180"/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</w:pPr>
            <w:r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Do not encode a dimension or measure in color if it has already been encoded with something else (e.g., height, size, or label).</w:t>
            </w:r>
          </w:p>
          <w:p w14:paraId="6916654A" w14:textId="77777777" w:rsidR="00535639" w:rsidRDefault="002001E5" w:rsidP="00535639">
            <w:pPr>
              <w:spacing w:before="40" w:after="40"/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</w:pPr>
            <w:r w:rsidRPr="00535639">
              <w:rPr>
                <w:rFonts w:ascii="Segoe UI" w:eastAsia="Times New Roman" w:hAnsi="Segoe UI" w:cs="Segoe UI"/>
                <w:bCs/>
                <w:i/>
                <w:color w:val="495057"/>
                <w:sz w:val="18"/>
                <w:szCs w:val="23"/>
              </w:rPr>
              <w:t>Induce a comparison</w:t>
            </w:r>
            <w:r w:rsidRPr="00535639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 – add a reference or average line, use a dual axis, or strategically use color or transparency to encourage a comparison that provides more information.</w:t>
            </w:r>
          </w:p>
          <w:p w14:paraId="3B9DE10C" w14:textId="7256054E" w:rsidR="00C20221" w:rsidRPr="00535639" w:rsidRDefault="002001E5" w:rsidP="00535639">
            <w:pPr>
              <w:spacing w:after="40"/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</w:pPr>
            <w:r w:rsidRPr="00535639">
              <w:rPr>
                <w:rFonts w:ascii="Segoe UI" w:eastAsia="Times New Roman" w:hAnsi="Segoe UI" w:cs="Segoe UI"/>
                <w:bCs/>
                <w:i/>
                <w:color w:val="495057"/>
                <w:sz w:val="18"/>
                <w:szCs w:val="23"/>
              </w:rPr>
              <w:t>M</w:t>
            </w:r>
            <w:r w:rsidR="00C20221" w:rsidRPr="00535639">
              <w:rPr>
                <w:rFonts w:ascii="Segoe UI" w:eastAsia="Times New Roman" w:hAnsi="Segoe UI" w:cs="Segoe UI"/>
                <w:bCs/>
                <w:i/>
                <w:color w:val="495057"/>
                <w:sz w:val="18"/>
                <w:szCs w:val="23"/>
              </w:rPr>
              <w:t>ove beyond bar charts!</w:t>
            </w:r>
            <w:r w:rsidRPr="00535639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 – </w:t>
            </w:r>
            <w:r w:rsidR="00C20221" w:rsidRPr="00535639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Select a graph type that makes your point pop. For example, scatterplots highlight correlations, line plots highlight correlations across time. See Data Viz slides for more examples. </w:t>
            </w:r>
          </w:p>
        </w:tc>
        <w:tc>
          <w:tcPr>
            <w:tcW w:w="1800" w:type="dxa"/>
          </w:tcPr>
          <w:p w14:paraId="32CF587C" w14:textId="6A6CAE71" w:rsidR="00A126B2" w:rsidRPr="00A126B2" w:rsidRDefault="002001E5" w:rsidP="004F11F0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All six of the viz quality elements (to the left) </w:t>
            </w:r>
            <w:r w:rsidR="004F11F0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are 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>executed well.</w:t>
            </w:r>
          </w:p>
        </w:tc>
        <w:tc>
          <w:tcPr>
            <w:tcW w:w="1890" w:type="dxa"/>
          </w:tcPr>
          <w:p w14:paraId="57825FB1" w14:textId="3BCD0C6B" w:rsidR="00A126B2" w:rsidRDefault="00D40B85" w:rsidP="006737B2">
            <w:pPr>
              <w:rPr>
                <w:sz w:val="24"/>
              </w:rPr>
            </w:pP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>Four or five</w:t>
            </w:r>
            <w:r w:rsidR="002001E5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of the viz quality elements (to the left) </w:t>
            </w:r>
            <w:r w:rsidR="004F11F0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are </w:t>
            </w:r>
            <w:r w:rsidR="002001E5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>executed well.</w:t>
            </w:r>
          </w:p>
        </w:tc>
        <w:tc>
          <w:tcPr>
            <w:tcW w:w="1800" w:type="dxa"/>
          </w:tcPr>
          <w:p w14:paraId="3F9DF08D" w14:textId="0C4D04AE" w:rsidR="00A126B2" w:rsidRDefault="00D40B85" w:rsidP="006737B2">
            <w:pPr>
              <w:rPr>
                <w:sz w:val="24"/>
              </w:rPr>
            </w:pP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Three or fewer of the viz quality elements (to the left) </w:t>
            </w:r>
            <w:r w:rsidR="004F11F0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are 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>executed well.</w:t>
            </w:r>
          </w:p>
        </w:tc>
      </w:tr>
      <w:tr w:rsidR="00535639" w14:paraId="380B7E48" w14:textId="77777777" w:rsidTr="00B21179">
        <w:tc>
          <w:tcPr>
            <w:tcW w:w="8725" w:type="dxa"/>
            <w:gridSpan w:val="2"/>
          </w:tcPr>
          <w:p w14:paraId="5453E852" w14:textId="4E8C10CB" w:rsidR="00A126B2" w:rsidRPr="00535639" w:rsidRDefault="00AA0641" w:rsidP="00500C98">
            <w:pPr>
              <w:rPr>
                <w:rFonts w:ascii="Segoe UI" w:eastAsia="Times New Roman" w:hAnsi="Segoe UI" w:cs="Segoe UI"/>
                <w:bCs/>
                <w:color w:val="495057"/>
                <w:szCs w:val="23"/>
              </w:rPr>
            </w:pPr>
            <w:r w:rsidRPr="00535639">
              <w:rPr>
                <w:rFonts w:ascii="Segoe UI" w:eastAsia="Times New Roman" w:hAnsi="Segoe UI" w:cs="Segoe UI"/>
                <w:b/>
                <w:bCs/>
                <w:color w:val="495057"/>
                <w:szCs w:val="23"/>
              </w:rPr>
              <w:t>Selection</w:t>
            </w:r>
            <w:r w:rsidR="00A126B2" w:rsidRPr="00535639">
              <w:rPr>
                <w:rFonts w:ascii="Segoe UI" w:eastAsia="Times New Roman" w:hAnsi="Segoe UI" w:cs="Segoe UI"/>
                <w:b/>
                <w:bCs/>
                <w:color w:val="495057"/>
                <w:szCs w:val="23"/>
              </w:rPr>
              <w:t xml:space="preserve"> </w:t>
            </w:r>
            <w:r w:rsidR="005B7F18" w:rsidRPr="00535639">
              <w:rPr>
                <w:rFonts w:ascii="Segoe UI" w:eastAsia="Times New Roman" w:hAnsi="Segoe UI" w:cs="Segoe UI"/>
                <w:b/>
                <w:bCs/>
                <w:color w:val="495057"/>
                <w:szCs w:val="23"/>
              </w:rPr>
              <w:t xml:space="preserve">of </w:t>
            </w:r>
            <w:r w:rsidR="00A126B2" w:rsidRPr="00535639">
              <w:rPr>
                <w:rFonts w:ascii="Segoe UI" w:eastAsia="Times New Roman" w:hAnsi="Segoe UI" w:cs="Segoe UI"/>
                <w:b/>
                <w:bCs/>
                <w:color w:val="495057"/>
                <w:szCs w:val="23"/>
              </w:rPr>
              <w:t>Performance Measures (</w:t>
            </w:r>
            <w:r w:rsidR="00632054">
              <w:rPr>
                <w:rFonts w:ascii="Segoe UI" w:eastAsia="Times New Roman" w:hAnsi="Segoe UI" w:cs="Segoe UI"/>
                <w:b/>
                <w:bCs/>
                <w:color w:val="495057"/>
                <w:szCs w:val="23"/>
              </w:rPr>
              <w:t>30</w:t>
            </w:r>
            <w:r w:rsidR="00A126B2" w:rsidRPr="00535639">
              <w:rPr>
                <w:rFonts w:ascii="Segoe UI" w:eastAsia="Times New Roman" w:hAnsi="Segoe UI" w:cs="Segoe UI"/>
                <w:b/>
                <w:bCs/>
                <w:color w:val="495057"/>
                <w:szCs w:val="23"/>
              </w:rPr>
              <w:t>%)</w:t>
            </w:r>
          </w:p>
          <w:p w14:paraId="681A63A6" w14:textId="77777777" w:rsidR="005B7F18" w:rsidRDefault="005B7F18" w:rsidP="008525BB">
            <w:pPr>
              <w:spacing w:after="40"/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Must address eight total measures and be balanced – </w:t>
            </w:r>
            <w:r w:rsidRPr="008267F5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>two measures in each of the four BS areas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(financial, customer, internal, innovation &amp; learning).</w:t>
            </w:r>
          </w:p>
          <w:p w14:paraId="7BBD6BD1" w14:textId="2BFC536E" w:rsidR="00500C98" w:rsidRPr="00500C98" w:rsidRDefault="008267F5" w:rsidP="008525BB">
            <w:pPr>
              <w:spacing w:after="40"/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>Of Pueblo’s existing four measures, the presentation m</w:t>
            </w:r>
            <w:r w:rsidR="00500C98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>ust</w:t>
            </w:r>
            <w:r w:rsidR="00B21179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include </w:t>
            </w:r>
            <w:proofErr w:type="spellStart"/>
            <w:r w:rsidR="00500C98" w:rsidRPr="007B2DDC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ProfitPAR</w:t>
            </w:r>
            <w:proofErr w:type="spellEnd"/>
            <w:r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 xml:space="preserve"> </w:t>
            </w:r>
            <w:r w:rsidRPr="008267F5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>and</w:t>
            </w:r>
            <w:r w:rsidR="00500C98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</w:t>
            </w:r>
            <w:r w:rsidR="00500C98" w:rsidRPr="007B2DDC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housekeeping productivity</w:t>
            </w:r>
            <w:r w:rsidR="00500C98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.</w:t>
            </w:r>
          </w:p>
          <w:p w14:paraId="41C62592" w14:textId="6765829E" w:rsidR="00DF1EDB" w:rsidRPr="00DF1EDB" w:rsidRDefault="008267F5" w:rsidP="008525BB">
            <w:pPr>
              <w:spacing w:after="40"/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</w:pPr>
            <w:r w:rsidRPr="008267F5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Measure</w:t>
            </w:r>
            <w:r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s</w:t>
            </w:r>
            <w:r w:rsidRPr="008267F5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 must be </w:t>
            </w:r>
            <w:r w:rsidRPr="008267F5">
              <w:rPr>
                <w:rFonts w:ascii="Segoe UI" w:eastAsia="Times New Roman" w:hAnsi="Segoe UI" w:cs="Segoe UI"/>
                <w:b/>
                <w:bCs/>
                <w:i/>
                <w:color w:val="495057"/>
                <w:sz w:val="18"/>
                <w:szCs w:val="23"/>
              </w:rPr>
              <w:t>relevant</w:t>
            </w:r>
            <w:r w:rsidRPr="008267F5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 </w:t>
            </w:r>
            <w:r w:rsidR="00FB6DC6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(have an impact on Pueblo’s decision-making)</w:t>
            </w:r>
          </w:p>
          <w:p w14:paraId="3C50DE89" w14:textId="40A5D737" w:rsidR="00DF1EDB" w:rsidRPr="00DF1EDB" w:rsidRDefault="00DF1EDB" w:rsidP="008525BB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 w:left="334" w:hanging="180"/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</w:pPr>
            <w:r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I</w:t>
            </w:r>
            <w:r w:rsidRPr="008267F5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n the finance area, measures of profit (</w:t>
            </w:r>
            <w:proofErr w:type="spellStart"/>
            <w:r w:rsidRPr="008267F5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ProfitPAR</w:t>
            </w:r>
            <w:proofErr w:type="spellEnd"/>
            <w:r w:rsidRPr="008267F5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) are more relevant </w:t>
            </w:r>
            <w:r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than measures of </w:t>
            </w:r>
            <w:r w:rsidRPr="008267F5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revenue (</w:t>
            </w:r>
            <w:proofErr w:type="spellStart"/>
            <w:r w:rsidRPr="008267F5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RevenuePAR</w:t>
            </w:r>
            <w:proofErr w:type="spellEnd"/>
            <w:r w:rsidRPr="008267F5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)</w:t>
            </w:r>
            <w:r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 and especially more relevant than measures of employee satisfaction</w:t>
            </w:r>
            <w:r w:rsidRPr="008267F5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.</w:t>
            </w:r>
          </w:p>
          <w:p w14:paraId="4AA9743B" w14:textId="353E28A1" w:rsidR="005B7F18" w:rsidRPr="005B7F18" w:rsidRDefault="00DF1EDB" w:rsidP="008525BB">
            <w:pPr>
              <w:spacing w:before="40"/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</w:pPr>
            <w:r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Measures are </w:t>
            </w:r>
            <w:r>
              <w:rPr>
                <w:rFonts w:ascii="Segoe UI" w:eastAsia="Times New Roman" w:hAnsi="Segoe UI" w:cs="Segoe UI"/>
                <w:b/>
                <w:bCs/>
                <w:i/>
                <w:color w:val="495057"/>
                <w:sz w:val="18"/>
                <w:szCs w:val="23"/>
              </w:rPr>
              <w:t>comparable</w:t>
            </w:r>
            <w:r w:rsidR="00FB6DC6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across </w:t>
            </w:r>
            <w:r w:rsidR="00FB6DC6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units and competitors. Here are examples: </w:t>
            </w:r>
          </w:p>
          <w:p w14:paraId="20FD8A4F" w14:textId="257BF24E" w:rsidR="00B21179" w:rsidRPr="00B21179" w:rsidRDefault="00A126B2" w:rsidP="00B21179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 w:left="334" w:hanging="180"/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</w:pPr>
            <w:r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Standardized measures (</w:t>
            </w:r>
            <w:proofErr w:type="spellStart"/>
            <w:r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ProfitPAR</w:t>
            </w:r>
            <w:proofErr w:type="spellEnd"/>
            <w:r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) are</w:t>
            </w:r>
            <w:r w:rsidR="00FB6DC6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 more comparable than</w:t>
            </w:r>
            <w:r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 non-standardized measures (total profit).</w:t>
            </w:r>
          </w:p>
        </w:tc>
        <w:tc>
          <w:tcPr>
            <w:tcW w:w="1800" w:type="dxa"/>
          </w:tcPr>
          <w:p w14:paraId="2337CDA0" w14:textId="32AEC178" w:rsidR="00500C98" w:rsidRDefault="00A126B2" w:rsidP="006737B2">
            <w:pP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>Two measures from all four BS areas are addressed</w:t>
            </w:r>
            <w:r w:rsidR="00DF1EDB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</w:t>
            </w:r>
            <w:r w:rsidR="00DF1EDB" w:rsidRPr="00DF1EDB">
              <w:rPr>
                <w:rFonts w:ascii="Segoe UI" w:eastAsia="Times New Roman" w:hAnsi="Segoe UI" w:cs="Segoe UI"/>
                <w:color w:val="495057"/>
                <w:sz w:val="18"/>
                <w:szCs w:val="23"/>
                <w:u w:val="single"/>
              </w:rPr>
              <w:t>and</w:t>
            </w:r>
            <w:r w:rsidR="00DF1EDB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the selected measures are </w:t>
            </w:r>
            <w:r w:rsidR="00DF1EDB" w:rsidRPr="00A126B2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relevant</w:t>
            </w:r>
            <w:r w:rsidR="00DF1EDB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</w:t>
            </w:r>
            <w:r w:rsidR="00DF1EDB" w:rsidRPr="00DF1EDB">
              <w:rPr>
                <w:rFonts w:ascii="Segoe UI" w:eastAsia="Times New Roman" w:hAnsi="Segoe UI" w:cs="Segoe UI"/>
                <w:color w:val="495057"/>
                <w:sz w:val="18"/>
                <w:szCs w:val="23"/>
                <w:u w:val="single"/>
              </w:rPr>
              <w:t>and</w:t>
            </w:r>
            <w:r w:rsidR="00DF1EDB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</w:t>
            </w:r>
            <w:r w:rsidR="00DF1EDB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useful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. </w:t>
            </w:r>
          </w:p>
          <w:p w14:paraId="39AFCEDE" w14:textId="56AFCFD7" w:rsidR="00A126B2" w:rsidRPr="00A126B2" w:rsidRDefault="00DF1EDB" w:rsidP="00535639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</w:pPr>
            <w:proofErr w:type="spellStart"/>
            <w:r w:rsidRPr="007B2DDC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ProfitPAR</w:t>
            </w:r>
            <w:proofErr w:type="spellEnd"/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and </w:t>
            </w:r>
            <w:r w:rsidRPr="007B2DDC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housekeeping productivity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are included.</w:t>
            </w:r>
          </w:p>
        </w:tc>
        <w:tc>
          <w:tcPr>
            <w:tcW w:w="1890" w:type="dxa"/>
          </w:tcPr>
          <w:p w14:paraId="084959E2" w14:textId="048CD70D" w:rsidR="00A126B2" w:rsidRPr="00A126B2" w:rsidRDefault="00500C98" w:rsidP="00A126B2">
            <w:pP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Two measures from all four BS areas are addressed, but </w:t>
            </w:r>
            <w:r w:rsidR="00A126B2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the selected measures are not completely </w:t>
            </w:r>
            <w:r w:rsidR="00A126B2" w:rsidRPr="00A126B2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relevant</w:t>
            </w:r>
            <w:r w:rsidR="00A126B2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or </w:t>
            </w:r>
            <w:r w:rsidR="00FB6DC6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useful</w:t>
            </w:r>
            <w:r w:rsidR="00A126B2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>.</w:t>
            </w:r>
          </w:p>
          <w:p w14:paraId="289FF025" w14:textId="7300B04E" w:rsidR="00A126B2" w:rsidRDefault="00A126B2" w:rsidP="0053563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7B2DDC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ProfitPAR</w:t>
            </w:r>
            <w:proofErr w:type="spellEnd"/>
            <w:r w:rsidR="00FB6DC6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and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</w:t>
            </w:r>
            <w:r w:rsidRPr="007B2DDC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housekeeping productivity</w:t>
            </w:r>
            <w:r w:rsidR="00FB6DC6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are included.</w:t>
            </w:r>
          </w:p>
        </w:tc>
        <w:tc>
          <w:tcPr>
            <w:tcW w:w="1800" w:type="dxa"/>
          </w:tcPr>
          <w:p w14:paraId="3D662505" w14:textId="580D9A95" w:rsidR="00500C98" w:rsidRPr="00A126B2" w:rsidRDefault="00500C98" w:rsidP="00500C98">
            <w:pP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>Selected measures do not address all four BS areas and are not</w:t>
            </w:r>
            <w:r w:rsidR="00FB6DC6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at all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</w:t>
            </w:r>
            <w:r w:rsidRPr="00A126B2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relevant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</w:t>
            </w:r>
            <w:r w:rsidR="00FB6DC6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or </w:t>
            </w:r>
            <w:r w:rsidR="00FB6DC6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useful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>.</w:t>
            </w:r>
          </w:p>
          <w:p w14:paraId="1ACC7896" w14:textId="31C543BF" w:rsidR="00FB6DC6" w:rsidRDefault="00FB6DC6" w:rsidP="0053563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7B2DDC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ProfitPAR</w:t>
            </w:r>
            <w:proofErr w:type="spellEnd"/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and</w:t>
            </w:r>
            <w:r w:rsidR="00AA0641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>/or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</w:t>
            </w:r>
            <w:r w:rsidRPr="007B2DDC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housekeeping productivity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are not included.</w:t>
            </w:r>
          </w:p>
        </w:tc>
      </w:tr>
      <w:tr w:rsidR="00535639" w14:paraId="240C0BEF" w14:textId="77777777" w:rsidTr="00B21179">
        <w:tc>
          <w:tcPr>
            <w:tcW w:w="8725" w:type="dxa"/>
            <w:gridSpan w:val="2"/>
          </w:tcPr>
          <w:p w14:paraId="07FE7D87" w14:textId="7EEB7031" w:rsidR="00535639" w:rsidRPr="00632054" w:rsidRDefault="00535639" w:rsidP="00535639">
            <w:pPr>
              <w:rPr>
                <w:rFonts w:ascii="Segoe UI" w:eastAsia="Times New Roman" w:hAnsi="Segoe UI" w:cs="Segoe UI"/>
                <w:b/>
                <w:bCs/>
                <w:color w:val="495057"/>
                <w:szCs w:val="23"/>
              </w:rPr>
            </w:pPr>
            <w:r w:rsidRPr="00632054">
              <w:rPr>
                <w:rFonts w:ascii="Segoe UI" w:eastAsia="Times New Roman" w:hAnsi="Segoe UI" w:cs="Segoe UI"/>
                <w:b/>
                <w:bCs/>
                <w:color w:val="495057"/>
                <w:szCs w:val="23"/>
              </w:rPr>
              <w:t xml:space="preserve">Critical Thinking – Performance Measures </w:t>
            </w:r>
            <w:r w:rsidR="00376600" w:rsidRPr="00632054">
              <w:rPr>
                <w:rFonts w:ascii="Segoe UI" w:eastAsia="Times New Roman" w:hAnsi="Segoe UI" w:cs="Segoe UI"/>
                <w:b/>
                <w:bCs/>
                <w:color w:val="495057"/>
                <w:szCs w:val="23"/>
              </w:rPr>
              <w:t>(</w:t>
            </w:r>
            <w:r w:rsidR="00632054" w:rsidRPr="00632054">
              <w:rPr>
                <w:rFonts w:ascii="Segoe UI" w:eastAsia="Times New Roman" w:hAnsi="Segoe UI" w:cs="Segoe UI"/>
                <w:b/>
                <w:bCs/>
                <w:color w:val="495057"/>
                <w:szCs w:val="23"/>
              </w:rPr>
              <w:t>40</w:t>
            </w:r>
            <w:r w:rsidRPr="00632054">
              <w:rPr>
                <w:rFonts w:ascii="Segoe UI" w:eastAsia="Times New Roman" w:hAnsi="Segoe UI" w:cs="Segoe UI"/>
                <w:b/>
                <w:bCs/>
                <w:color w:val="495057"/>
                <w:szCs w:val="23"/>
              </w:rPr>
              <w:t>%)</w:t>
            </w:r>
          </w:p>
          <w:p w14:paraId="49225F89" w14:textId="1D8D1370" w:rsidR="00535639" w:rsidRDefault="00535639" w:rsidP="008525BB">
            <w:pP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</w:pPr>
            <w:r w:rsidRPr="00AA0641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Presentation</w:t>
            </w:r>
            <w:r w:rsidRPr="00AA0641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includes critical thinking and rational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>e</w:t>
            </w:r>
            <w:r w:rsidRPr="00AA0641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for why the selected measures capture Pueblo’s performance.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For example, for </w:t>
            </w:r>
            <w:proofErr w:type="spellStart"/>
            <w:r w:rsidRPr="00AA0641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ProfitPAR</w:t>
            </w:r>
            <w:proofErr w:type="spellEnd"/>
            <w:r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:</w:t>
            </w:r>
          </w:p>
          <w:p w14:paraId="218DC586" w14:textId="2E0A4A64" w:rsidR="00535639" w:rsidRPr="00535639" w:rsidRDefault="00535639" w:rsidP="008525BB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 w:left="334" w:hanging="180"/>
              <w:rPr>
                <w:rFonts w:ascii="Segoe UI" w:eastAsia="Times New Roman" w:hAnsi="Segoe UI" w:cs="Segoe UI"/>
                <w:b/>
                <w:bCs/>
                <w:color w:val="495057"/>
                <w:sz w:val="18"/>
                <w:szCs w:val="23"/>
              </w:rPr>
            </w:pPr>
            <w:r w:rsidRPr="00AA0641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Business</w:t>
            </w:r>
            <w:r w:rsidR="008525BB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es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exist to make a profit (not just a revenue)</w:t>
            </w:r>
            <w:r w:rsidR="00B21179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>; so,</w:t>
            </w:r>
            <w:r w:rsidR="008525BB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profit captures performance better than revenue.</w:t>
            </w:r>
          </w:p>
          <w:p w14:paraId="379D047C" w14:textId="77777777" w:rsidR="008525BB" w:rsidRPr="008525BB" w:rsidRDefault="00535639" w:rsidP="008525BB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 w:left="334" w:hanging="180"/>
              <w:rPr>
                <w:rFonts w:ascii="Segoe UI" w:eastAsia="Times New Roman" w:hAnsi="Segoe UI" w:cs="Segoe UI"/>
                <w:b/>
                <w:bCs/>
                <w:color w:val="495057"/>
                <w:sz w:val="18"/>
                <w:szCs w:val="23"/>
              </w:rPr>
            </w:pPr>
            <w:r w:rsidRPr="008525BB">
              <w:rPr>
                <w:rFonts w:ascii="Segoe UI" w:eastAsia="Times New Roman" w:hAnsi="Segoe UI" w:cs="Segoe UI"/>
                <w:bCs/>
                <w:i/>
                <w:color w:val="495057"/>
                <w:sz w:val="18"/>
                <w:szCs w:val="23"/>
              </w:rPr>
              <w:t>Total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profit in a unit is not comparable to </w:t>
            </w:r>
            <w:r w:rsidRPr="008525BB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total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profit in another unit because the units could be different sizes (i.e., different numbers of available rooms), so we standardize profit by the number of available rooms</w:t>
            </w:r>
            <w:r w:rsidR="008525BB"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to make it comparable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>.</w:t>
            </w:r>
          </w:p>
          <w:p w14:paraId="3BABAE38" w14:textId="09234B92" w:rsidR="00535639" w:rsidRPr="008525BB" w:rsidRDefault="008525BB" w:rsidP="00B21179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spacing w:after="40"/>
              <w:ind w:left="345" w:hanging="187"/>
              <w:rPr>
                <w:rFonts w:ascii="Segoe UI" w:eastAsia="Times New Roman" w:hAnsi="Segoe UI" w:cs="Segoe UI"/>
                <w:b/>
                <w:bCs/>
                <w:color w:val="495057"/>
                <w:sz w:val="18"/>
                <w:szCs w:val="23"/>
              </w:rPr>
            </w:pPr>
            <w:r w:rsidRPr="008525BB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The ab</w:t>
            </w:r>
            <w:r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ove two points support the use of </w:t>
            </w:r>
            <w:proofErr w:type="spellStart"/>
            <w:r w:rsidRPr="008525BB">
              <w:rPr>
                <w:rFonts w:ascii="Segoe UI" w:eastAsia="Times New Roman" w:hAnsi="Segoe UI" w:cs="Segoe UI"/>
                <w:bCs/>
                <w:i/>
                <w:color w:val="495057"/>
                <w:sz w:val="18"/>
                <w:szCs w:val="23"/>
              </w:rPr>
              <w:t>ProfitPAR</w:t>
            </w:r>
            <w:proofErr w:type="spellEnd"/>
            <w:r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>.</w:t>
            </w:r>
            <w:r w:rsidR="00535639" w:rsidRPr="008525BB">
              <w:rPr>
                <w:rFonts w:ascii="Segoe UI" w:eastAsia="Times New Roman" w:hAnsi="Segoe UI" w:cs="Segoe UI"/>
                <w:bCs/>
                <w:color w:val="495057"/>
                <w:sz w:val="18"/>
                <w:szCs w:val="23"/>
              </w:rPr>
              <w:t xml:space="preserve"> </w:t>
            </w:r>
          </w:p>
        </w:tc>
        <w:tc>
          <w:tcPr>
            <w:tcW w:w="1800" w:type="dxa"/>
          </w:tcPr>
          <w:p w14:paraId="57BD5EE5" w14:textId="77777777" w:rsidR="00535639" w:rsidRDefault="00535639" w:rsidP="00535639">
            <w:pP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Presentation provides </w:t>
            </w:r>
            <w:r w:rsidRPr="00FB6DC6"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strong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evidence for why the selected measures capture Pueblo’s performance.</w:t>
            </w:r>
          </w:p>
          <w:p w14:paraId="4447699E" w14:textId="77777777" w:rsidR="00535639" w:rsidRDefault="00535639" w:rsidP="00535639">
            <w:pP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</w:pPr>
          </w:p>
        </w:tc>
        <w:tc>
          <w:tcPr>
            <w:tcW w:w="1890" w:type="dxa"/>
          </w:tcPr>
          <w:p w14:paraId="16EE49C4" w14:textId="77777777" w:rsidR="00535639" w:rsidRDefault="00535639" w:rsidP="00535639">
            <w:pP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Presentation provides </w:t>
            </w:r>
            <w:r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>sufficient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 evidence for why the selected measures capture Pueblo’s performance.</w:t>
            </w:r>
          </w:p>
          <w:p w14:paraId="02ABB2FC" w14:textId="77777777" w:rsidR="00535639" w:rsidRDefault="00535639" w:rsidP="00535639">
            <w:pP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</w:pPr>
          </w:p>
        </w:tc>
        <w:tc>
          <w:tcPr>
            <w:tcW w:w="1800" w:type="dxa"/>
          </w:tcPr>
          <w:p w14:paraId="4E909E1F" w14:textId="77777777" w:rsidR="00535639" w:rsidRDefault="00535639" w:rsidP="00535639">
            <w:pP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 xml:space="preserve">Presentation provides </w:t>
            </w:r>
            <w:r>
              <w:rPr>
                <w:rFonts w:ascii="Segoe UI" w:eastAsia="Times New Roman" w:hAnsi="Segoe UI" w:cs="Segoe UI"/>
                <w:i/>
                <w:color w:val="495057"/>
                <w:sz w:val="18"/>
                <w:szCs w:val="23"/>
              </w:rPr>
              <w:t xml:space="preserve">little to no </w:t>
            </w:r>
            <w: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  <w:t>evidence for why the selected measures capture Pueblo’s performance.</w:t>
            </w:r>
          </w:p>
          <w:p w14:paraId="0FFE2632" w14:textId="77777777" w:rsidR="00535639" w:rsidRDefault="00535639" w:rsidP="00535639">
            <w:pPr>
              <w:rPr>
                <w:rFonts w:ascii="Segoe UI" w:eastAsia="Times New Roman" w:hAnsi="Segoe UI" w:cs="Segoe UI"/>
                <w:color w:val="495057"/>
                <w:sz w:val="18"/>
                <w:szCs w:val="23"/>
              </w:rPr>
            </w:pPr>
          </w:p>
        </w:tc>
      </w:tr>
      <w:tr w:rsidR="00535639" w14:paraId="29D0FF00" w14:textId="77777777" w:rsidTr="00B21179">
        <w:trPr>
          <w:gridAfter w:val="3"/>
          <w:wAfter w:w="5490" w:type="dxa"/>
        </w:trPr>
        <w:tc>
          <w:tcPr>
            <w:tcW w:w="0" w:type="auto"/>
            <w:shd w:val="clear" w:color="auto" w:fill="D9D9D9" w:themeFill="background1" w:themeFillShade="D9"/>
          </w:tcPr>
          <w:p w14:paraId="621D0653" w14:textId="77777777" w:rsidR="00535639" w:rsidRPr="00A10563" w:rsidRDefault="00535639" w:rsidP="00535639">
            <w:pPr>
              <w:rPr>
                <w:b/>
                <w:sz w:val="24"/>
              </w:rPr>
            </w:pPr>
            <w:r w:rsidRPr="00A10563">
              <w:rPr>
                <w:b/>
                <w:sz w:val="24"/>
              </w:rPr>
              <w:t>Total</w:t>
            </w:r>
          </w:p>
        </w:tc>
        <w:tc>
          <w:tcPr>
            <w:tcW w:w="8000" w:type="dxa"/>
            <w:shd w:val="clear" w:color="auto" w:fill="D9D9D9" w:themeFill="background1" w:themeFillShade="D9"/>
          </w:tcPr>
          <w:p w14:paraId="0E889BE3" w14:textId="77777777" w:rsidR="00535639" w:rsidRDefault="00535639" w:rsidP="00535639">
            <w:pPr>
              <w:rPr>
                <w:sz w:val="24"/>
              </w:rPr>
            </w:pPr>
          </w:p>
        </w:tc>
      </w:tr>
    </w:tbl>
    <w:p w14:paraId="5967D134" w14:textId="41F49D5A" w:rsidR="001C3C83" w:rsidRPr="00A9344A" w:rsidRDefault="001C3C83" w:rsidP="00B21179"/>
    <w:sectPr w:rsidR="001C3C83" w:rsidRPr="00A9344A" w:rsidSect="00B21179">
      <w:pgSz w:w="15840" w:h="12240" w:orient="landscape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17CA"/>
    <w:multiLevelType w:val="multilevel"/>
    <w:tmpl w:val="C7302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47016"/>
    <w:multiLevelType w:val="hybridMultilevel"/>
    <w:tmpl w:val="A146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C6033"/>
    <w:multiLevelType w:val="hybridMultilevel"/>
    <w:tmpl w:val="848A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8731F"/>
    <w:multiLevelType w:val="hybridMultilevel"/>
    <w:tmpl w:val="77D6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14055"/>
    <w:multiLevelType w:val="multilevel"/>
    <w:tmpl w:val="A226F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E06A35"/>
    <w:multiLevelType w:val="multilevel"/>
    <w:tmpl w:val="938E4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D6E3E"/>
    <w:multiLevelType w:val="multilevel"/>
    <w:tmpl w:val="0D605CA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83"/>
    <w:rsid w:val="0003613A"/>
    <w:rsid w:val="00157E22"/>
    <w:rsid w:val="00162DBE"/>
    <w:rsid w:val="00172CB6"/>
    <w:rsid w:val="001C3C83"/>
    <w:rsid w:val="001D77A2"/>
    <w:rsid w:val="002001E5"/>
    <w:rsid w:val="002672CF"/>
    <w:rsid w:val="003554E4"/>
    <w:rsid w:val="00376600"/>
    <w:rsid w:val="003C0FB8"/>
    <w:rsid w:val="00470798"/>
    <w:rsid w:val="004F11F0"/>
    <w:rsid w:val="00500C98"/>
    <w:rsid w:val="005116DC"/>
    <w:rsid w:val="00535639"/>
    <w:rsid w:val="0054569F"/>
    <w:rsid w:val="00552DB6"/>
    <w:rsid w:val="00577CDC"/>
    <w:rsid w:val="005B7F18"/>
    <w:rsid w:val="00632054"/>
    <w:rsid w:val="00651C7C"/>
    <w:rsid w:val="006D5C57"/>
    <w:rsid w:val="00710D78"/>
    <w:rsid w:val="00742640"/>
    <w:rsid w:val="007B2DDC"/>
    <w:rsid w:val="007C71B2"/>
    <w:rsid w:val="007D4B9C"/>
    <w:rsid w:val="007F3B51"/>
    <w:rsid w:val="008267F5"/>
    <w:rsid w:val="008450EF"/>
    <w:rsid w:val="008525BB"/>
    <w:rsid w:val="008A1223"/>
    <w:rsid w:val="009B2D93"/>
    <w:rsid w:val="009D22D9"/>
    <w:rsid w:val="00A126B2"/>
    <w:rsid w:val="00A34229"/>
    <w:rsid w:val="00A50A10"/>
    <w:rsid w:val="00A50D71"/>
    <w:rsid w:val="00A9344A"/>
    <w:rsid w:val="00AA0641"/>
    <w:rsid w:val="00B21179"/>
    <w:rsid w:val="00C20221"/>
    <w:rsid w:val="00CF354F"/>
    <w:rsid w:val="00D40B85"/>
    <w:rsid w:val="00DF1EDB"/>
    <w:rsid w:val="00E01F13"/>
    <w:rsid w:val="00EB5B85"/>
    <w:rsid w:val="00FB46F2"/>
    <w:rsid w:val="00FB6DC6"/>
    <w:rsid w:val="00F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DE85"/>
  <w15:chartTrackingRefBased/>
  <w15:docId w15:val="{9F977038-8256-4AEA-A9EF-98B9A83B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9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3C8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C3C83"/>
    <w:pPr>
      <w:ind w:left="720"/>
      <w:contextualSpacing/>
    </w:pPr>
  </w:style>
  <w:style w:type="table" w:styleId="TableGrid">
    <w:name w:val="Table Grid"/>
    <w:basedOn w:val="TableNormal"/>
    <w:uiPriority w:val="39"/>
    <w:rsid w:val="00A9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Pickard</dc:creator>
  <cp:keywords/>
  <dc:description/>
  <cp:lastModifiedBy>Ann Dzuranin</cp:lastModifiedBy>
  <cp:revision>2</cp:revision>
  <dcterms:created xsi:type="dcterms:W3CDTF">2021-08-22T23:04:00Z</dcterms:created>
  <dcterms:modified xsi:type="dcterms:W3CDTF">2021-08-22T23:04:00Z</dcterms:modified>
</cp:coreProperties>
</file>