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5EAA63" w14:textId="77777777" w:rsidR="001642D8" w:rsidRDefault="00000000">
      <w:pPr>
        <w:spacing w:before="66"/>
        <w:ind w:left="240"/>
        <w:rPr>
          <w:sz w:val="32"/>
        </w:rPr>
      </w:pPr>
      <w:r>
        <w:rPr>
          <w:color w:val="365F91"/>
          <w:sz w:val="32"/>
        </w:rPr>
        <w:t>Publications Ethics for Academic Research</w:t>
      </w:r>
    </w:p>
    <w:p w14:paraId="5DBB6BF5" w14:textId="77777777" w:rsidR="001642D8" w:rsidRDefault="001642D8">
      <w:pPr>
        <w:pStyle w:val="BodyText"/>
        <w:rPr>
          <w:sz w:val="32"/>
        </w:rPr>
      </w:pPr>
    </w:p>
    <w:p w14:paraId="7A298798" w14:textId="77777777" w:rsidR="001642D8" w:rsidRDefault="00000000">
      <w:pPr>
        <w:spacing w:before="1"/>
        <w:ind w:left="1996" w:right="2316"/>
        <w:jc w:val="center"/>
        <w:rPr>
          <w:sz w:val="32"/>
        </w:rPr>
      </w:pPr>
      <w:r>
        <w:rPr>
          <w:sz w:val="32"/>
        </w:rPr>
        <w:t>Table of Contents</w:t>
      </w:r>
    </w:p>
    <w:p w14:paraId="2643BA25" w14:textId="77777777" w:rsidR="001642D8" w:rsidRDefault="001642D8">
      <w:pPr>
        <w:pStyle w:val="BodyText"/>
        <w:spacing w:before="10"/>
        <w:rPr>
          <w:sz w:val="31"/>
        </w:rPr>
      </w:pPr>
    </w:p>
    <w:p w14:paraId="0F48F4E3" w14:textId="77777777" w:rsidR="001642D8" w:rsidRDefault="001642D8">
      <w:pPr>
        <w:pStyle w:val="BodyText"/>
        <w:ind w:left="600"/>
      </w:pPr>
      <w:hyperlink w:anchor="_bookmark0" w:history="1">
        <w:r>
          <w:rPr>
            <w:color w:val="0000FF"/>
            <w:u w:val="single" w:color="0000FF"/>
          </w:rPr>
          <w:t>Introduction</w:t>
        </w:r>
      </w:hyperlink>
    </w:p>
    <w:p w14:paraId="7CE75AF7" w14:textId="77777777" w:rsidR="001642D8" w:rsidRDefault="001642D8">
      <w:pPr>
        <w:pStyle w:val="BodyText"/>
        <w:ind w:left="600" w:right="5294"/>
      </w:pPr>
      <w:hyperlink w:anchor="_bookmark1" w:history="1">
        <w:r>
          <w:rPr>
            <w:color w:val="0000FF"/>
            <w:spacing w:val="-6"/>
            <w:u w:val="single" w:color="0000FF"/>
          </w:rPr>
          <w:t xml:space="preserve">Our </w:t>
        </w:r>
        <w:r>
          <w:rPr>
            <w:color w:val="0000FF"/>
            <w:spacing w:val="-10"/>
            <w:u w:val="single" w:color="0000FF"/>
          </w:rPr>
          <w:t xml:space="preserve">cultural </w:t>
        </w:r>
        <w:r>
          <w:rPr>
            <w:color w:val="0000FF"/>
            <w:spacing w:val="-9"/>
            <w:u w:val="single" w:color="0000FF"/>
          </w:rPr>
          <w:t xml:space="preserve">norms </w:t>
        </w:r>
        <w:r>
          <w:rPr>
            <w:color w:val="0000FF"/>
            <w:spacing w:val="-6"/>
            <w:u w:val="single" w:color="0000FF"/>
          </w:rPr>
          <w:t xml:space="preserve">for </w:t>
        </w:r>
        <w:r>
          <w:rPr>
            <w:color w:val="0000FF"/>
            <w:spacing w:val="-9"/>
            <w:u w:val="single" w:color="0000FF"/>
          </w:rPr>
          <w:t xml:space="preserve">research </w:t>
        </w:r>
        <w:r>
          <w:rPr>
            <w:color w:val="0000FF"/>
            <w:spacing w:val="-10"/>
            <w:u w:val="single" w:color="0000FF"/>
          </w:rPr>
          <w:t>integrity</w:t>
        </w:r>
      </w:hyperlink>
      <w:r w:rsidR="00000000">
        <w:rPr>
          <w:color w:val="0000FF"/>
          <w:spacing w:val="-10"/>
        </w:rPr>
        <w:t xml:space="preserve"> </w:t>
      </w:r>
      <w:hyperlink w:anchor="_bookmark2" w:history="1">
        <w:r>
          <w:rPr>
            <w:color w:val="0000FF"/>
            <w:spacing w:val="-10"/>
            <w:u w:val="single" w:color="0000FF"/>
          </w:rPr>
          <w:t xml:space="preserve">Editorial </w:t>
        </w:r>
        <w:r>
          <w:rPr>
            <w:color w:val="0000FF"/>
            <w:spacing w:val="-9"/>
            <w:u w:val="single" w:color="0000FF"/>
          </w:rPr>
          <w:t>process</w:t>
        </w:r>
      </w:hyperlink>
    </w:p>
    <w:p w14:paraId="52999FE7" w14:textId="77777777" w:rsidR="001642D8" w:rsidRDefault="001642D8">
      <w:pPr>
        <w:pStyle w:val="BodyText"/>
        <w:ind w:left="600"/>
      </w:pPr>
      <w:hyperlink w:anchor="_bookmark3" w:history="1">
        <w:r>
          <w:rPr>
            <w:color w:val="0000FF"/>
            <w:u w:val="single" w:color="0000FF"/>
          </w:rPr>
          <w:t>Peer review</w:t>
        </w:r>
      </w:hyperlink>
    </w:p>
    <w:p w14:paraId="6A984997" w14:textId="77777777" w:rsidR="001642D8" w:rsidRDefault="001642D8">
      <w:pPr>
        <w:pStyle w:val="BodyText"/>
        <w:ind w:left="600" w:right="6107"/>
      </w:pPr>
      <w:hyperlink w:anchor="_bookmark4" w:history="1">
        <w:r>
          <w:rPr>
            <w:color w:val="0000FF"/>
            <w:spacing w:val="-10"/>
            <w:u w:val="single" w:color="0000FF"/>
          </w:rPr>
          <w:t xml:space="preserve">Minimizing overlapping decision </w:t>
        </w:r>
        <w:r>
          <w:rPr>
            <w:color w:val="0000FF"/>
            <w:spacing w:val="-9"/>
            <w:u w:val="single" w:color="0000FF"/>
          </w:rPr>
          <w:t>rights</w:t>
        </w:r>
      </w:hyperlink>
      <w:r w:rsidR="00000000">
        <w:rPr>
          <w:color w:val="0000FF"/>
          <w:spacing w:val="-9"/>
        </w:rPr>
        <w:t xml:space="preserve"> </w:t>
      </w:r>
      <w:hyperlink w:anchor="_bookmark4" w:history="1">
        <w:r>
          <w:rPr>
            <w:color w:val="0000FF"/>
            <w:spacing w:val="-7"/>
            <w:u w:val="single" w:color="0000FF"/>
          </w:rPr>
          <w:t xml:space="preserve">Prior </w:t>
        </w:r>
        <w:r>
          <w:rPr>
            <w:color w:val="0000FF"/>
            <w:spacing w:val="-11"/>
            <w:u w:val="single" w:color="0000FF"/>
          </w:rPr>
          <w:t>publication</w:t>
        </w:r>
      </w:hyperlink>
    </w:p>
    <w:p w14:paraId="6F4C1C8A" w14:textId="7B29E688" w:rsidR="001642D8" w:rsidRDefault="001642D8">
      <w:pPr>
        <w:pStyle w:val="BodyText"/>
        <w:spacing w:line="273" w:lineRule="exact"/>
        <w:ind w:left="600"/>
      </w:pPr>
      <w:hyperlink w:anchor="_bookmark5" w:history="1">
        <w:r>
          <w:rPr>
            <w:color w:val="0000FF"/>
            <w:u w:val="single" w:color="0000FF"/>
          </w:rPr>
          <w:t xml:space="preserve">Authorship and </w:t>
        </w:r>
        <w:proofErr w:type="spellStart"/>
        <w:r>
          <w:rPr>
            <w:color w:val="0000FF"/>
            <w:u w:val="single" w:color="0000FF"/>
          </w:rPr>
          <w:t>Contributorship</w:t>
        </w:r>
        <w:proofErr w:type="spellEnd"/>
      </w:hyperlink>
    </w:p>
    <w:p w14:paraId="55EFCF8B" w14:textId="719490F7" w:rsidR="001642D8" w:rsidRPr="003E231E" w:rsidRDefault="003E231E">
      <w:pPr>
        <w:spacing w:line="253" w:lineRule="exact"/>
        <w:ind w:left="960"/>
        <w:rPr>
          <w:rStyle w:val="Hyperlink"/>
        </w:rPr>
      </w:pPr>
      <w:r>
        <w:rPr>
          <w:color w:val="0000FF"/>
          <w:u w:val="single"/>
        </w:rPr>
        <w:fldChar w:fldCharType="begin"/>
      </w:r>
      <w:r>
        <w:rPr>
          <w:color w:val="0000FF"/>
          <w:u w:val="single"/>
        </w:rPr>
        <w:instrText>HYPERLINK  \l "_Definition_of_Authorship"</w:instrText>
      </w:r>
      <w:r>
        <w:rPr>
          <w:color w:val="0000FF"/>
          <w:u w:val="single"/>
        </w:rPr>
      </w:r>
      <w:r>
        <w:rPr>
          <w:color w:val="0000FF"/>
          <w:u w:val="single"/>
        </w:rPr>
        <w:fldChar w:fldCharType="separate"/>
      </w:r>
      <w:r w:rsidR="00BD6A6A" w:rsidRPr="003E231E">
        <w:rPr>
          <w:rStyle w:val="Hyperlink"/>
        </w:rPr>
        <w:t>Definition of Authorship</w:t>
      </w:r>
    </w:p>
    <w:p w14:paraId="4FB750F5" w14:textId="0F410050" w:rsidR="00BD6A6A" w:rsidRDefault="003E231E">
      <w:pPr>
        <w:spacing w:line="253" w:lineRule="exact"/>
        <w:ind w:left="960"/>
        <w:rPr>
          <w:color w:val="0000FF"/>
          <w:u w:val="single" w:color="0000FF"/>
        </w:rPr>
      </w:pPr>
      <w:r>
        <w:rPr>
          <w:color w:val="0000FF"/>
          <w:u w:val="single"/>
        </w:rPr>
        <w:fldChar w:fldCharType="end"/>
      </w:r>
      <w:hyperlink w:anchor="_Definition_of_Contributorship" w:history="1">
        <w:r w:rsidR="00BD6A6A" w:rsidRPr="003E231E">
          <w:rPr>
            <w:rStyle w:val="Hyperlink"/>
          </w:rPr>
          <w:t xml:space="preserve">Definition of </w:t>
        </w:r>
        <w:proofErr w:type="spellStart"/>
        <w:r w:rsidR="00BD6A6A" w:rsidRPr="003E231E">
          <w:rPr>
            <w:rStyle w:val="Hyperlink"/>
          </w:rPr>
          <w:t>Contributorship</w:t>
        </w:r>
        <w:proofErr w:type="spellEnd"/>
      </w:hyperlink>
    </w:p>
    <w:p w14:paraId="49263964" w14:textId="129800CA" w:rsidR="00BD6A6A" w:rsidRDefault="003E231E">
      <w:pPr>
        <w:spacing w:line="253" w:lineRule="exact"/>
        <w:ind w:left="960"/>
        <w:rPr>
          <w:color w:val="0000FF"/>
          <w:u w:val="single" w:color="0000FF"/>
        </w:rPr>
      </w:pPr>
      <w:hyperlink w:anchor="_Large_Multi-Author_Studies" w:history="1">
        <w:r w:rsidR="00BD6A6A" w:rsidRPr="003E231E">
          <w:rPr>
            <w:rStyle w:val="Hyperlink"/>
          </w:rPr>
          <w:t xml:space="preserve">Large </w:t>
        </w:r>
        <w:proofErr w:type="gramStart"/>
        <w:r w:rsidR="00BD6A6A" w:rsidRPr="003E231E">
          <w:rPr>
            <w:rStyle w:val="Hyperlink"/>
          </w:rPr>
          <w:t>Multi-Author Studies</w:t>
        </w:r>
        <w:proofErr w:type="gramEnd"/>
      </w:hyperlink>
    </w:p>
    <w:p w14:paraId="72744350" w14:textId="4B121888" w:rsidR="00BD6A6A" w:rsidRDefault="003E231E">
      <w:pPr>
        <w:spacing w:line="253" w:lineRule="exact"/>
        <w:ind w:left="960"/>
        <w:rPr>
          <w:color w:val="0000FF"/>
          <w:u w:val="single" w:color="0000FF"/>
        </w:rPr>
      </w:pPr>
      <w:hyperlink w:anchor="_Responsibilities_of_All" w:history="1">
        <w:r w:rsidR="00BD6A6A" w:rsidRPr="003E231E">
          <w:rPr>
            <w:rStyle w:val="Hyperlink"/>
          </w:rPr>
          <w:t>Responsibilities of All Authors</w:t>
        </w:r>
      </w:hyperlink>
    </w:p>
    <w:p w14:paraId="6F9E3586" w14:textId="70FA0D16" w:rsidR="00BD6A6A" w:rsidRDefault="003E231E">
      <w:pPr>
        <w:spacing w:line="253" w:lineRule="exact"/>
        <w:ind w:left="960"/>
        <w:rPr>
          <w:color w:val="0000FF"/>
          <w:u w:val="single" w:color="0000FF"/>
        </w:rPr>
      </w:pPr>
      <w:hyperlink w:anchor="_Deceased_or_Incapacitated" w:history="1">
        <w:r w:rsidR="00BD6A6A" w:rsidRPr="003E231E">
          <w:rPr>
            <w:rStyle w:val="Hyperlink"/>
          </w:rPr>
          <w:t>Deceased or Incapacitated Individuals as Authors</w:t>
        </w:r>
      </w:hyperlink>
    </w:p>
    <w:p w14:paraId="3559AB94" w14:textId="17E4755D" w:rsidR="00BD6A6A" w:rsidRDefault="003E231E">
      <w:pPr>
        <w:spacing w:line="253" w:lineRule="exact"/>
        <w:ind w:left="960"/>
      </w:pPr>
      <w:hyperlink w:anchor="_Changes_to_Authorship" w:history="1">
        <w:r w:rsidR="00BD6A6A" w:rsidRPr="003E231E">
          <w:rPr>
            <w:rStyle w:val="Hyperlink"/>
          </w:rPr>
          <w:t>Changes to Authorship</w:t>
        </w:r>
      </w:hyperlink>
    </w:p>
    <w:p w14:paraId="644EC392" w14:textId="67953516" w:rsidR="00BD6A6A" w:rsidRDefault="003E231E">
      <w:pPr>
        <w:spacing w:before="4"/>
        <w:ind w:left="600" w:right="1659" w:firstLine="360"/>
        <w:rPr>
          <w:color w:val="0000FF"/>
          <w:spacing w:val="-8"/>
          <w:u w:val="single" w:color="0000FF"/>
        </w:rPr>
      </w:pPr>
      <w:hyperlink w:anchor="_Authorship_Disputes" w:history="1">
        <w:r w:rsidR="00BD6A6A" w:rsidRPr="003E231E">
          <w:rPr>
            <w:rStyle w:val="Hyperlink"/>
            <w:spacing w:val="-10"/>
          </w:rPr>
          <w:t>Authorship Disputes</w:t>
        </w:r>
      </w:hyperlink>
    </w:p>
    <w:p w14:paraId="6BF9F99C" w14:textId="3CB19181" w:rsidR="001642D8" w:rsidRDefault="001642D8" w:rsidP="00BD6A6A">
      <w:pPr>
        <w:spacing w:before="4"/>
        <w:ind w:right="1659" w:firstLine="600"/>
      </w:pPr>
      <w:hyperlink w:anchor="_bookmark6" w:history="1">
        <w:r>
          <w:rPr>
            <w:color w:val="0000FF"/>
            <w:spacing w:val="-10"/>
            <w:u w:val="single" w:color="0000FF"/>
          </w:rPr>
          <w:t xml:space="preserve">Conflict </w:t>
        </w:r>
        <w:r>
          <w:rPr>
            <w:color w:val="0000FF"/>
            <w:spacing w:val="-5"/>
            <w:u w:val="single" w:color="0000FF"/>
          </w:rPr>
          <w:t xml:space="preserve">of </w:t>
        </w:r>
        <w:r>
          <w:rPr>
            <w:color w:val="0000FF"/>
            <w:spacing w:val="-10"/>
            <w:u w:val="single" w:color="0000FF"/>
          </w:rPr>
          <w:t xml:space="preserve">interest disclosures </w:t>
        </w:r>
        <w:r>
          <w:rPr>
            <w:color w:val="0000FF"/>
            <w:spacing w:val="-3"/>
            <w:u w:val="single" w:color="0000FF"/>
          </w:rPr>
          <w:t xml:space="preserve">of </w:t>
        </w:r>
        <w:r>
          <w:rPr>
            <w:color w:val="0000FF"/>
            <w:spacing w:val="-10"/>
            <w:u w:val="single" w:color="0000FF"/>
          </w:rPr>
          <w:t xml:space="preserve">financial </w:t>
        </w:r>
        <w:r>
          <w:rPr>
            <w:color w:val="0000FF"/>
            <w:spacing w:val="-5"/>
            <w:u w:val="single" w:color="0000FF"/>
          </w:rPr>
          <w:t xml:space="preserve">and </w:t>
        </w:r>
        <w:r>
          <w:rPr>
            <w:color w:val="0000FF"/>
            <w:spacing w:val="-10"/>
            <w:u w:val="single" w:color="0000FF"/>
          </w:rPr>
          <w:t xml:space="preserve">outside </w:t>
        </w:r>
        <w:r>
          <w:rPr>
            <w:color w:val="0000FF"/>
            <w:spacing w:val="-11"/>
            <w:u w:val="single" w:color="0000FF"/>
          </w:rPr>
          <w:t>activity</w:t>
        </w:r>
      </w:hyperlink>
    </w:p>
    <w:p w14:paraId="6FE9C803" w14:textId="77777777" w:rsidR="001642D8" w:rsidRDefault="001642D8">
      <w:pPr>
        <w:pStyle w:val="BodyText"/>
        <w:spacing w:line="272" w:lineRule="exact"/>
        <w:ind w:left="600"/>
      </w:pPr>
      <w:hyperlink w:anchor="_bookmark7" w:history="1">
        <w:r>
          <w:rPr>
            <w:color w:val="0000FF"/>
            <w:u w:val="single" w:color="0000FF"/>
          </w:rPr>
          <w:t>Author accountability</w:t>
        </w:r>
      </w:hyperlink>
    </w:p>
    <w:p w14:paraId="76AAFC1E" w14:textId="77777777" w:rsidR="001642D8" w:rsidRDefault="001642D8">
      <w:pPr>
        <w:pStyle w:val="BodyText"/>
        <w:ind w:left="600"/>
      </w:pPr>
      <w:hyperlink w:anchor="_bookmark8" w:history="1">
        <w:r>
          <w:rPr>
            <w:color w:val="0000FF"/>
            <w:u w:val="single" w:color="0000FF"/>
          </w:rPr>
          <w:t>Use of generative AI and AI-assisted technologies</w:t>
        </w:r>
      </w:hyperlink>
    </w:p>
    <w:p w14:paraId="189713CC" w14:textId="77777777" w:rsidR="001642D8" w:rsidRDefault="001642D8">
      <w:pPr>
        <w:spacing w:before="2"/>
        <w:ind w:left="960" w:right="7794"/>
      </w:pPr>
      <w:hyperlink w:anchor="_bookmark9" w:history="1">
        <w:r>
          <w:rPr>
            <w:color w:val="0000FF"/>
            <w:spacing w:val="-10"/>
            <w:u w:val="single" w:color="0000FF"/>
          </w:rPr>
          <w:t>Definitions</w:t>
        </w:r>
      </w:hyperlink>
      <w:r w:rsidR="00000000">
        <w:rPr>
          <w:color w:val="0000FF"/>
          <w:spacing w:val="-10"/>
        </w:rPr>
        <w:t xml:space="preserve"> </w:t>
      </w:r>
      <w:hyperlink w:anchor="_bookmark10" w:history="1">
        <w:r>
          <w:rPr>
            <w:color w:val="0000FF"/>
            <w:spacing w:val="-8"/>
            <w:u w:val="single" w:color="0000FF"/>
          </w:rPr>
          <w:t>Policy</w:t>
        </w:r>
        <w:r>
          <w:rPr>
            <w:color w:val="0000FF"/>
            <w:spacing w:val="-6"/>
            <w:u w:val="single" w:color="0000FF"/>
          </w:rPr>
          <w:t xml:space="preserve"> </w:t>
        </w:r>
        <w:proofErr w:type="spellStart"/>
        <w:r>
          <w:rPr>
            <w:color w:val="0000FF"/>
            <w:spacing w:val="-9"/>
            <w:u w:val="single" w:color="0000FF"/>
          </w:rPr>
          <w:t>forauthors</w:t>
        </w:r>
        <w:proofErr w:type="spellEnd"/>
      </w:hyperlink>
    </w:p>
    <w:p w14:paraId="76DF2730" w14:textId="77777777" w:rsidR="001642D8" w:rsidRDefault="001642D8">
      <w:pPr>
        <w:ind w:left="960" w:right="6456"/>
      </w:pPr>
      <w:hyperlink w:anchor="_bookmark11" w:history="1">
        <w:r>
          <w:rPr>
            <w:color w:val="0000FF"/>
            <w:spacing w:val="-8"/>
            <w:u w:val="single" w:color="0000FF"/>
          </w:rPr>
          <w:t xml:space="preserve">Policy </w:t>
        </w:r>
        <w:r>
          <w:rPr>
            <w:color w:val="0000FF"/>
            <w:spacing w:val="-5"/>
            <w:u w:val="single" w:color="0000FF"/>
          </w:rPr>
          <w:t xml:space="preserve">for </w:t>
        </w:r>
        <w:r>
          <w:rPr>
            <w:color w:val="0000FF"/>
            <w:spacing w:val="-10"/>
            <w:u w:val="single" w:color="0000FF"/>
          </w:rPr>
          <w:t xml:space="preserve">reviewers </w:t>
        </w:r>
        <w:r>
          <w:rPr>
            <w:color w:val="0000FF"/>
            <w:spacing w:val="-5"/>
            <w:u w:val="single" w:color="0000FF"/>
          </w:rPr>
          <w:t xml:space="preserve">and </w:t>
        </w:r>
        <w:r>
          <w:rPr>
            <w:color w:val="0000FF"/>
            <w:spacing w:val="-12"/>
            <w:u w:val="single" w:color="0000FF"/>
          </w:rPr>
          <w:t>editors</w:t>
        </w:r>
      </w:hyperlink>
      <w:r w:rsidR="00000000">
        <w:rPr>
          <w:color w:val="0000FF"/>
          <w:spacing w:val="-12"/>
        </w:rPr>
        <w:t xml:space="preserve"> </w:t>
      </w:r>
      <w:hyperlink w:anchor="_bookmark12" w:history="1">
        <w:r>
          <w:rPr>
            <w:color w:val="0000FF"/>
            <w:spacing w:val="-10"/>
            <w:u w:val="single" w:color="0000FF"/>
          </w:rPr>
          <w:t xml:space="preserve">Frequently </w:t>
        </w:r>
        <w:r>
          <w:rPr>
            <w:color w:val="0000FF"/>
            <w:spacing w:val="-8"/>
            <w:u w:val="single" w:color="0000FF"/>
          </w:rPr>
          <w:t xml:space="preserve">asked </w:t>
        </w:r>
        <w:r>
          <w:rPr>
            <w:color w:val="0000FF"/>
            <w:spacing w:val="-10"/>
            <w:u w:val="single" w:color="0000FF"/>
          </w:rPr>
          <w:t xml:space="preserve">questions </w:t>
        </w:r>
        <w:r>
          <w:rPr>
            <w:color w:val="0000FF"/>
            <w:spacing w:val="-11"/>
            <w:u w:val="single" w:color="0000FF"/>
          </w:rPr>
          <w:t>(FAQ)</w:t>
        </w:r>
      </w:hyperlink>
    </w:p>
    <w:p w14:paraId="69EF5179" w14:textId="77777777" w:rsidR="001642D8" w:rsidRDefault="001642D8">
      <w:pPr>
        <w:pStyle w:val="BodyText"/>
        <w:spacing w:line="274" w:lineRule="exact"/>
        <w:ind w:left="600"/>
      </w:pPr>
      <w:hyperlink w:anchor="_bookmark13" w:history="1">
        <w:r>
          <w:rPr>
            <w:color w:val="0000FF"/>
            <w:u w:val="single" w:color="0000FF"/>
          </w:rPr>
          <w:t>Plagiarism</w:t>
        </w:r>
      </w:hyperlink>
    </w:p>
    <w:p w14:paraId="1D1584AC" w14:textId="77777777" w:rsidR="001642D8" w:rsidRDefault="001642D8">
      <w:pPr>
        <w:spacing w:line="253" w:lineRule="exact"/>
        <w:ind w:left="960"/>
      </w:pPr>
      <w:hyperlink w:anchor="_bookmark14" w:history="1">
        <w:r>
          <w:rPr>
            <w:color w:val="0000FF"/>
            <w:u w:val="single" w:color="0000FF"/>
          </w:rPr>
          <w:t>Preventative actions</w:t>
        </w:r>
      </w:hyperlink>
    </w:p>
    <w:p w14:paraId="5D8F7BAC" w14:textId="77777777" w:rsidR="001642D8" w:rsidRDefault="001642D8">
      <w:pPr>
        <w:spacing w:before="2"/>
        <w:ind w:left="960" w:right="4211"/>
      </w:pPr>
      <w:hyperlink w:anchor="_bookmark20" w:history="1">
        <w:r>
          <w:rPr>
            <w:color w:val="0000FF"/>
            <w:spacing w:val="-10"/>
            <w:u w:val="single" w:color="0000FF"/>
          </w:rPr>
          <w:t xml:space="preserve">Detailed process, suspected plagiarism </w:t>
        </w:r>
        <w:r>
          <w:rPr>
            <w:color w:val="0000FF"/>
            <w:u w:val="single" w:color="0000FF"/>
          </w:rPr>
          <w:t xml:space="preserve">in a </w:t>
        </w:r>
        <w:r>
          <w:rPr>
            <w:color w:val="0000FF"/>
            <w:spacing w:val="-10"/>
            <w:u w:val="single" w:color="0000FF"/>
          </w:rPr>
          <w:t>submission</w:t>
        </w:r>
      </w:hyperlink>
      <w:r w:rsidR="00000000">
        <w:rPr>
          <w:color w:val="0000FF"/>
          <w:spacing w:val="-10"/>
        </w:rPr>
        <w:t xml:space="preserve"> </w:t>
      </w:r>
      <w:hyperlink w:anchor="_bookmark21" w:history="1">
        <w:r>
          <w:rPr>
            <w:color w:val="0000FF"/>
            <w:spacing w:val="-10"/>
            <w:u w:val="single" w:color="0000FF"/>
          </w:rPr>
          <w:t xml:space="preserve">Detailed process, suspected plagiarism </w:t>
        </w:r>
        <w:r>
          <w:rPr>
            <w:color w:val="0000FF"/>
            <w:u w:val="single" w:color="0000FF"/>
          </w:rPr>
          <w:t xml:space="preserve">in a </w:t>
        </w:r>
        <w:r>
          <w:rPr>
            <w:color w:val="0000FF"/>
            <w:spacing w:val="-10"/>
            <w:u w:val="single" w:color="0000FF"/>
          </w:rPr>
          <w:t xml:space="preserve">published </w:t>
        </w:r>
        <w:r>
          <w:rPr>
            <w:color w:val="0000FF"/>
            <w:spacing w:val="-12"/>
            <w:u w:val="single" w:color="0000FF"/>
          </w:rPr>
          <w:t>article</w:t>
        </w:r>
      </w:hyperlink>
    </w:p>
    <w:p w14:paraId="6488505F" w14:textId="77777777" w:rsidR="001642D8" w:rsidRDefault="001642D8">
      <w:pPr>
        <w:pStyle w:val="BodyText"/>
        <w:spacing w:line="275" w:lineRule="exact"/>
        <w:ind w:left="600"/>
      </w:pPr>
      <w:hyperlink w:anchor="_bookmark22" w:history="1">
        <w:r>
          <w:rPr>
            <w:color w:val="0000FF"/>
            <w:u w:val="single" w:color="0000FF"/>
          </w:rPr>
          <w:t>Data integrity and research record</w:t>
        </w:r>
      </w:hyperlink>
    </w:p>
    <w:p w14:paraId="5C803303" w14:textId="77777777" w:rsidR="001642D8" w:rsidRDefault="001642D8">
      <w:pPr>
        <w:spacing w:before="1"/>
        <w:ind w:left="960" w:right="7389"/>
      </w:pPr>
      <w:hyperlink w:anchor="_bookmark23" w:history="1">
        <w:r>
          <w:rPr>
            <w:color w:val="0000FF"/>
            <w:spacing w:val="-10"/>
            <w:u w:val="single" w:color="0000FF"/>
          </w:rPr>
          <w:t>Definitions</w:t>
        </w:r>
      </w:hyperlink>
      <w:r w:rsidR="00000000">
        <w:rPr>
          <w:color w:val="0000FF"/>
          <w:spacing w:val="-10"/>
        </w:rPr>
        <w:t xml:space="preserve"> </w:t>
      </w:r>
      <w:hyperlink w:anchor="_bookmark24" w:history="1">
        <w:r>
          <w:rPr>
            <w:color w:val="0000FF"/>
            <w:spacing w:val="-10"/>
            <w:u w:val="single" w:color="0000FF"/>
          </w:rPr>
          <w:t xml:space="preserve">Responsibility </w:t>
        </w:r>
        <w:r>
          <w:rPr>
            <w:color w:val="0000FF"/>
            <w:spacing w:val="-6"/>
            <w:u w:val="single" w:color="0000FF"/>
          </w:rPr>
          <w:t xml:space="preserve">for </w:t>
        </w:r>
        <w:r>
          <w:rPr>
            <w:color w:val="0000FF"/>
            <w:spacing w:val="-10"/>
            <w:u w:val="single" w:color="0000FF"/>
          </w:rPr>
          <w:t>data</w:t>
        </w:r>
      </w:hyperlink>
      <w:r w:rsidR="00000000">
        <w:rPr>
          <w:color w:val="0000FF"/>
          <w:spacing w:val="-10"/>
        </w:rPr>
        <w:t xml:space="preserve"> </w:t>
      </w:r>
      <w:hyperlink w:anchor="_bookmark25" w:history="1">
        <w:r>
          <w:rPr>
            <w:color w:val="0000FF"/>
            <w:spacing w:val="-10"/>
            <w:u w:val="single" w:color="0000FF"/>
          </w:rPr>
          <w:t>Preventative actions</w:t>
        </w:r>
      </w:hyperlink>
    </w:p>
    <w:p w14:paraId="3D31E683" w14:textId="77777777" w:rsidR="001642D8" w:rsidRDefault="001642D8">
      <w:pPr>
        <w:ind w:left="960" w:right="2906"/>
      </w:pPr>
      <w:hyperlink w:anchor="_bookmark26" w:history="1">
        <w:r>
          <w:rPr>
            <w:color w:val="0000FF"/>
            <w:spacing w:val="-10"/>
            <w:u w:val="single" w:color="0000FF"/>
          </w:rPr>
          <w:t xml:space="preserve">Detailed process, suspected </w:t>
        </w:r>
        <w:r>
          <w:rPr>
            <w:color w:val="0000FF"/>
            <w:spacing w:val="-8"/>
            <w:u w:val="single" w:color="0000FF"/>
          </w:rPr>
          <w:t xml:space="preserve">data </w:t>
        </w:r>
        <w:r>
          <w:rPr>
            <w:color w:val="0000FF"/>
            <w:spacing w:val="-12"/>
            <w:u w:val="single" w:color="0000FF"/>
          </w:rPr>
          <w:t xml:space="preserve">falsification/fabrication </w:t>
        </w:r>
        <w:r>
          <w:rPr>
            <w:color w:val="0000FF"/>
            <w:u w:val="single" w:color="0000FF"/>
          </w:rPr>
          <w:t xml:space="preserve">in a </w:t>
        </w:r>
        <w:r>
          <w:rPr>
            <w:color w:val="0000FF"/>
            <w:spacing w:val="-11"/>
            <w:u w:val="single" w:color="0000FF"/>
          </w:rPr>
          <w:t>submission</w:t>
        </w:r>
      </w:hyperlink>
      <w:r w:rsidR="00000000">
        <w:rPr>
          <w:color w:val="0000FF"/>
          <w:spacing w:val="-11"/>
        </w:rPr>
        <w:t xml:space="preserve"> </w:t>
      </w:r>
      <w:hyperlink w:anchor="_bookmark28" w:history="1">
        <w:r>
          <w:rPr>
            <w:color w:val="0000FF"/>
            <w:spacing w:val="-10"/>
            <w:u w:val="single" w:color="0000FF"/>
          </w:rPr>
          <w:t xml:space="preserve">Detailed process, suspected </w:t>
        </w:r>
        <w:r>
          <w:rPr>
            <w:color w:val="0000FF"/>
            <w:spacing w:val="-8"/>
            <w:u w:val="single" w:color="0000FF"/>
          </w:rPr>
          <w:t xml:space="preserve">data </w:t>
        </w:r>
        <w:r>
          <w:rPr>
            <w:color w:val="0000FF"/>
            <w:spacing w:val="-12"/>
            <w:u w:val="single" w:color="0000FF"/>
          </w:rPr>
          <w:t xml:space="preserve">falsification/fabrication </w:t>
        </w:r>
        <w:r>
          <w:rPr>
            <w:color w:val="0000FF"/>
            <w:u w:val="single" w:color="0000FF"/>
          </w:rPr>
          <w:t xml:space="preserve">in a </w:t>
        </w:r>
        <w:r>
          <w:rPr>
            <w:color w:val="0000FF"/>
            <w:spacing w:val="-10"/>
            <w:u w:val="single" w:color="0000FF"/>
          </w:rPr>
          <w:t>published article</w:t>
        </w:r>
      </w:hyperlink>
    </w:p>
    <w:p w14:paraId="3E65030F" w14:textId="77777777" w:rsidR="001642D8" w:rsidRDefault="001642D8">
      <w:pPr>
        <w:pStyle w:val="BodyText"/>
        <w:spacing w:line="275" w:lineRule="exact"/>
        <w:ind w:left="600"/>
      </w:pPr>
      <w:hyperlink w:anchor="_bookmark29" w:history="1">
        <w:r>
          <w:rPr>
            <w:color w:val="0000FF"/>
            <w:u w:val="single" w:color="0000FF"/>
          </w:rPr>
          <w:t>Human subjects research</w:t>
        </w:r>
      </w:hyperlink>
    </w:p>
    <w:p w14:paraId="44333DA0" w14:textId="77777777" w:rsidR="001642D8" w:rsidRDefault="001642D8">
      <w:pPr>
        <w:spacing w:before="2"/>
        <w:ind w:left="960" w:right="8300"/>
      </w:pPr>
      <w:hyperlink w:anchor="_bookmark30" w:history="1">
        <w:r>
          <w:rPr>
            <w:color w:val="0000FF"/>
            <w:spacing w:val="-10"/>
            <w:u w:val="single" w:color="0000FF"/>
          </w:rPr>
          <w:t>Definitions</w:t>
        </w:r>
      </w:hyperlink>
      <w:r w:rsidR="00000000">
        <w:rPr>
          <w:color w:val="0000FF"/>
          <w:spacing w:val="-10"/>
        </w:rPr>
        <w:t xml:space="preserve"> </w:t>
      </w:r>
      <w:hyperlink w:anchor="_bookmark31" w:history="1">
        <w:r>
          <w:rPr>
            <w:color w:val="0000FF"/>
            <w:spacing w:val="-8"/>
            <w:u w:val="single" w:color="0000FF"/>
          </w:rPr>
          <w:t>Policy</w:t>
        </w:r>
      </w:hyperlink>
    </w:p>
    <w:p w14:paraId="7CD00188" w14:textId="77777777" w:rsidR="001642D8" w:rsidRDefault="001642D8">
      <w:pPr>
        <w:spacing w:line="251" w:lineRule="exact"/>
        <w:ind w:left="960"/>
      </w:pPr>
      <w:hyperlink w:anchor="_bookmark32" w:history="1">
        <w:r>
          <w:rPr>
            <w:color w:val="0000FF"/>
            <w:u w:val="single" w:color="0000FF"/>
          </w:rPr>
          <w:t>Frequently asked questions (FAQ)</w:t>
        </w:r>
      </w:hyperlink>
    </w:p>
    <w:p w14:paraId="52D7B983" w14:textId="77777777" w:rsidR="001642D8" w:rsidRDefault="001642D8">
      <w:pPr>
        <w:spacing w:before="2"/>
        <w:ind w:left="960" w:right="7493" w:hanging="360"/>
      </w:pPr>
      <w:hyperlink w:anchor="_bookmark33" w:history="1">
        <w:r>
          <w:rPr>
            <w:color w:val="0000FF"/>
            <w:spacing w:val="-9"/>
            <w:sz w:val="24"/>
            <w:u w:val="single" w:color="0000FF"/>
          </w:rPr>
          <w:t xml:space="preserve">Citing </w:t>
        </w:r>
        <w:r>
          <w:rPr>
            <w:color w:val="0000FF"/>
            <w:spacing w:val="-10"/>
            <w:sz w:val="24"/>
            <w:u w:val="single" w:color="0000FF"/>
          </w:rPr>
          <w:t xml:space="preserve">corrected </w:t>
        </w:r>
        <w:r>
          <w:rPr>
            <w:color w:val="0000FF"/>
            <w:spacing w:val="-12"/>
            <w:sz w:val="24"/>
            <w:u w:val="single" w:color="0000FF"/>
          </w:rPr>
          <w:t>articles</w:t>
        </w:r>
      </w:hyperlink>
      <w:r w:rsidR="00000000">
        <w:rPr>
          <w:color w:val="0000FF"/>
          <w:spacing w:val="-12"/>
          <w:sz w:val="24"/>
        </w:rPr>
        <w:t xml:space="preserve"> </w:t>
      </w:r>
      <w:hyperlink w:anchor="_bookmark34" w:history="1">
        <w:r>
          <w:rPr>
            <w:color w:val="0000FF"/>
            <w:spacing w:val="-10"/>
            <w:u w:val="single" w:color="0000FF"/>
          </w:rPr>
          <w:t>Definitions</w:t>
        </w:r>
      </w:hyperlink>
      <w:r w:rsidR="00000000">
        <w:rPr>
          <w:color w:val="0000FF"/>
          <w:spacing w:val="-10"/>
        </w:rPr>
        <w:t xml:space="preserve"> </w:t>
      </w:r>
      <w:hyperlink w:anchor="_bookmark35" w:history="1">
        <w:r>
          <w:rPr>
            <w:color w:val="0000FF"/>
            <w:spacing w:val="-10"/>
            <w:u w:val="single" w:color="0000FF"/>
          </w:rPr>
          <w:t>Preventative actions</w:t>
        </w:r>
      </w:hyperlink>
      <w:r w:rsidR="00000000">
        <w:rPr>
          <w:color w:val="0000FF"/>
          <w:spacing w:val="-10"/>
        </w:rPr>
        <w:t xml:space="preserve"> </w:t>
      </w:r>
      <w:hyperlink w:anchor="_bookmark41" w:history="1">
        <w:r>
          <w:rPr>
            <w:color w:val="0000FF"/>
            <w:spacing w:val="-10"/>
            <w:u w:val="single" w:color="0000FF"/>
          </w:rPr>
          <w:t>Detailed process</w:t>
        </w:r>
      </w:hyperlink>
    </w:p>
    <w:p w14:paraId="38F4C137" w14:textId="77777777" w:rsidR="001642D8" w:rsidRDefault="001642D8">
      <w:pPr>
        <w:sectPr w:rsidR="001642D8">
          <w:type w:val="continuous"/>
          <w:pgSz w:w="12240" w:h="15840"/>
          <w:pgMar w:top="1200" w:right="880" w:bottom="280" w:left="1200" w:header="720" w:footer="720" w:gutter="0"/>
          <w:cols w:space="720"/>
        </w:sectPr>
      </w:pPr>
    </w:p>
    <w:p w14:paraId="20A520AB" w14:textId="77777777" w:rsidR="001642D8" w:rsidRDefault="00000000">
      <w:pPr>
        <w:spacing w:before="66"/>
        <w:ind w:left="240"/>
        <w:rPr>
          <w:sz w:val="32"/>
        </w:rPr>
      </w:pPr>
      <w:r>
        <w:rPr>
          <w:color w:val="223D5F"/>
          <w:sz w:val="32"/>
        </w:rPr>
        <w:lastRenderedPageBreak/>
        <w:t>Publications Ethics for Academic Research</w:t>
      </w:r>
    </w:p>
    <w:p w14:paraId="79E2F0BF" w14:textId="77777777" w:rsidR="001642D8" w:rsidRDefault="00000000">
      <w:pPr>
        <w:pStyle w:val="Heading1"/>
        <w:spacing w:before="276"/>
      </w:pPr>
      <w:bookmarkStart w:id="0" w:name="Introduction"/>
      <w:bookmarkStart w:id="1" w:name="_bookmark0"/>
      <w:bookmarkEnd w:id="0"/>
      <w:bookmarkEnd w:id="1"/>
      <w:r>
        <w:rPr>
          <w:color w:val="365F91"/>
        </w:rPr>
        <w:t>Introduction</w:t>
      </w:r>
    </w:p>
    <w:p w14:paraId="123ACB2C" w14:textId="77777777" w:rsidR="001642D8" w:rsidRDefault="001642D8">
      <w:pPr>
        <w:pStyle w:val="BodyText"/>
        <w:spacing w:before="8"/>
        <w:rPr>
          <w:sz w:val="23"/>
        </w:rPr>
      </w:pPr>
    </w:p>
    <w:p w14:paraId="74910D28" w14:textId="77777777" w:rsidR="001642D8" w:rsidRDefault="00000000">
      <w:pPr>
        <w:pStyle w:val="BodyText"/>
        <w:ind w:left="240" w:right="669"/>
      </w:pPr>
      <w:r>
        <w:t>The American Accounting Association’s publications ethics policy is a framework that is developed to inform authors, editors, and reviewers of their responsibilities to ensure the quality and integrity of manuscripts published in our journals and presented at AAA meetings and conferences. By being part of the American Accounting Association publication process, you agree to become informed about this framework and abide by it.</w:t>
      </w:r>
    </w:p>
    <w:p w14:paraId="7BB29DE1" w14:textId="77777777" w:rsidR="001642D8" w:rsidRDefault="001642D8">
      <w:pPr>
        <w:pStyle w:val="BodyText"/>
      </w:pPr>
    </w:p>
    <w:p w14:paraId="0E5FC5BD" w14:textId="77777777" w:rsidR="001642D8" w:rsidRDefault="00000000">
      <w:pPr>
        <w:pStyle w:val="BodyText"/>
        <w:ind w:left="240" w:right="562"/>
      </w:pPr>
      <w:r>
        <w:t>Throughout this policy, “academic research” is defined broadly and encompasses all work within the scope of the editorial policies of all journals published by the American Accounting Association. In general, “academic research” includes the application of a broad set of rigorous methods to a variety of topics. Examples include original discovery studies, literature reviews, case studies, and materials for instruction.</w:t>
      </w:r>
    </w:p>
    <w:p w14:paraId="0B31A706" w14:textId="77777777" w:rsidR="001642D8" w:rsidRDefault="001642D8">
      <w:pPr>
        <w:pStyle w:val="BodyText"/>
        <w:spacing w:before="4"/>
      </w:pPr>
    </w:p>
    <w:p w14:paraId="0AE14FF9" w14:textId="77777777" w:rsidR="001642D8" w:rsidRDefault="00000000">
      <w:pPr>
        <w:pStyle w:val="Heading1"/>
      </w:pPr>
      <w:bookmarkStart w:id="2" w:name="Our_Cultural_Norms_for_Research_Integrit"/>
      <w:bookmarkStart w:id="3" w:name="_bookmark1"/>
      <w:bookmarkEnd w:id="2"/>
      <w:bookmarkEnd w:id="3"/>
      <w:r>
        <w:rPr>
          <w:color w:val="365F91"/>
        </w:rPr>
        <w:t>Our Cultural Norms for Research Integrity</w:t>
      </w:r>
    </w:p>
    <w:p w14:paraId="00C5BF2E" w14:textId="77777777" w:rsidR="001642D8" w:rsidRDefault="001642D8">
      <w:pPr>
        <w:pStyle w:val="BodyText"/>
        <w:spacing w:before="10"/>
        <w:rPr>
          <w:sz w:val="23"/>
        </w:rPr>
      </w:pPr>
    </w:p>
    <w:p w14:paraId="3D43F245" w14:textId="77777777" w:rsidR="001642D8" w:rsidRDefault="00000000">
      <w:pPr>
        <w:pStyle w:val="BodyText"/>
        <w:ind w:left="240" w:right="1443"/>
      </w:pPr>
      <w:r>
        <w:t>As an editor, reviewer, or author who is part of the academic research community of the American Accounting Association, you agree to accept the following cultural norms:</w:t>
      </w:r>
    </w:p>
    <w:p w14:paraId="72B2217F" w14:textId="77777777" w:rsidR="001642D8" w:rsidRDefault="001642D8">
      <w:pPr>
        <w:pStyle w:val="BodyText"/>
        <w:spacing w:before="1"/>
      </w:pPr>
    </w:p>
    <w:p w14:paraId="36BC080A" w14:textId="77777777" w:rsidR="001642D8" w:rsidRDefault="00000000">
      <w:pPr>
        <w:pStyle w:val="ListParagraph"/>
        <w:numPr>
          <w:ilvl w:val="0"/>
          <w:numId w:val="12"/>
        </w:numPr>
        <w:tabs>
          <w:tab w:val="left" w:pos="599"/>
          <w:tab w:val="left" w:pos="600"/>
        </w:tabs>
        <w:spacing w:line="275" w:lineRule="exact"/>
        <w:rPr>
          <w:rFonts w:ascii="Arial" w:hAnsi="Arial"/>
          <w:sz w:val="24"/>
        </w:rPr>
      </w:pPr>
      <w:r>
        <w:rPr>
          <w:sz w:val="24"/>
        </w:rPr>
        <w:t>We value and respect the scholarly work performed by our colleagues throughout the</w:t>
      </w:r>
      <w:r>
        <w:rPr>
          <w:spacing w:val="-21"/>
          <w:sz w:val="24"/>
        </w:rPr>
        <w:t xml:space="preserve"> </w:t>
      </w:r>
      <w:r>
        <w:rPr>
          <w:sz w:val="24"/>
        </w:rPr>
        <w:t>world.</w:t>
      </w:r>
    </w:p>
    <w:p w14:paraId="668D27B2" w14:textId="77777777" w:rsidR="001642D8" w:rsidRDefault="00000000">
      <w:pPr>
        <w:pStyle w:val="ListParagraph"/>
        <w:numPr>
          <w:ilvl w:val="0"/>
          <w:numId w:val="12"/>
        </w:numPr>
        <w:tabs>
          <w:tab w:val="left" w:pos="599"/>
          <w:tab w:val="left" w:pos="600"/>
        </w:tabs>
        <w:spacing w:line="275" w:lineRule="exact"/>
        <w:rPr>
          <w:rFonts w:ascii="Arial" w:hAnsi="Arial"/>
          <w:sz w:val="24"/>
        </w:rPr>
      </w:pPr>
      <w:r>
        <w:rPr>
          <w:sz w:val="24"/>
        </w:rPr>
        <w:t>We will treat authors, reviewers, and editors with</w:t>
      </w:r>
      <w:r>
        <w:rPr>
          <w:spacing w:val="-4"/>
          <w:sz w:val="24"/>
        </w:rPr>
        <w:t xml:space="preserve"> </w:t>
      </w:r>
      <w:r>
        <w:rPr>
          <w:sz w:val="24"/>
        </w:rPr>
        <w:t>respect.</w:t>
      </w:r>
    </w:p>
    <w:p w14:paraId="5038BD1E" w14:textId="77777777" w:rsidR="001642D8" w:rsidRDefault="00000000">
      <w:pPr>
        <w:pStyle w:val="ListParagraph"/>
        <w:numPr>
          <w:ilvl w:val="0"/>
          <w:numId w:val="12"/>
        </w:numPr>
        <w:tabs>
          <w:tab w:val="left" w:pos="599"/>
          <w:tab w:val="left" w:pos="600"/>
        </w:tabs>
        <w:spacing w:before="2"/>
        <w:rPr>
          <w:rFonts w:ascii="Arial" w:hAnsi="Arial"/>
          <w:sz w:val="24"/>
        </w:rPr>
      </w:pPr>
      <w:r>
        <w:rPr>
          <w:sz w:val="24"/>
        </w:rPr>
        <w:t>We will work to grow our collective</w:t>
      </w:r>
      <w:r>
        <w:rPr>
          <w:spacing w:val="-10"/>
          <w:sz w:val="24"/>
        </w:rPr>
        <w:t xml:space="preserve"> </w:t>
      </w:r>
      <w:r>
        <w:rPr>
          <w:sz w:val="24"/>
        </w:rPr>
        <w:t>knowledge.</w:t>
      </w:r>
    </w:p>
    <w:p w14:paraId="2BBBFF7E" w14:textId="77777777" w:rsidR="001642D8" w:rsidRDefault="00000000">
      <w:pPr>
        <w:pStyle w:val="ListParagraph"/>
        <w:numPr>
          <w:ilvl w:val="0"/>
          <w:numId w:val="12"/>
        </w:numPr>
        <w:tabs>
          <w:tab w:val="left" w:pos="599"/>
          <w:tab w:val="left" w:pos="600"/>
        </w:tabs>
        <w:spacing w:before="1"/>
        <w:rPr>
          <w:rFonts w:ascii="Arial" w:hAnsi="Arial"/>
          <w:sz w:val="24"/>
        </w:rPr>
      </w:pPr>
      <w:r>
        <w:rPr>
          <w:sz w:val="24"/>
        </w:rPr>
        <w:t>We will ensure honesty, transparency, and clear</w:t>
      </w:r>
      <w:r>
        <w:rPr>
          <w:spacing w:val="-6"/>
          <w:sz w:val="24"/>
        </w:rPr>
        <w:t xml:space="preserve"> </w:t>
      </w:r>
      <w:r>
        <w:rPr>
          <w:sz w:val="24"/>
        </w:rPr>
        <w:t>communication.</w:t>
      </w:r>
    </w:p>
    <w:p w14:paraId="66454536" w14:textId="77777777" w:rsidR="001642D8" w:rsidRDefault="00000000">
      <w:pPr>
        <w:pStyle w:val="ListParagraph"/>
        <w:numPr>
          <w:ilvl w:val="0"/>
          <w:numId w:val="12"/>
        </w:numPr>
        <w:tabs>
          <w:tab w:val="left" w:pos="599"/>
          <w:tab w:val="left" w:pos="600"/>
        </w:tabs>
        <w:spacing w:before="6" w:line="237" w:lineRule="auto"/>
        <w:ind w:right="876"/>
        <w:rPr>
          <w:rFonts w:ascii="Arial" w:hAnsi="Arial"/>
          <w:sz w:val="24"/>
        </w:rPr>
      </w:pPr>
      <w:r>
        <w:rPr>
          <w:sz w:val="24"/>
        </w:rPr>
        <w:t>We recognize there is a finite pool of resources and will not misuse the time of editors</w:t>
      </w:r>
      <w:r>
        <w:rPr>
          <w:spacing w:val="-18"/>
          <w:sz w:val="24"/>
        </w:rPr>
        <w:t xml:space="preserve"> </w:t>
      </w:r>
      <w:r>
        <w:rPr>
          <w:sz w:val="24"/>
        </w:rPr>
        <w:t>and reviewers.</w:t>
      </w:r>
    </w:p>
    <w:p w14:paraId="0A7D0A8D" w14:textId="77777777" w:rsidR="001642D8" w:rsidRDefault="00000000">
      <w:pPr>
        <w:pStyle w:val="ListParagraph"/>
        <w:numPr>
          <w:ilvl w:val="0"/>
          <w:numId w:val="12"/>
        </w:numPr>
        <w:tabs>
          <w:tab w:val="left" w:pos="599"/>
          <w:tab w:val="left" w:pos="600"/>
        </w:tabs>
        <w:spacing w:before="5" w:line="237" w:lineRule="auto"/>
        <w:ind w:right="1447"/>
        <w:rPr>
          <w:rFonts w:ascii="Arial" w:hAnsi="Arial"/>
          <w:sz w:val="24"/>
        </w:rPr>
      </w:pPr>
      <w:r>
        <w:rPr>
          <w:sz w:val="24"/>
        </w:rPr>
        <w:t>We recognize that authorship is a privilege that is critical to maintaining the value</w:t>
      </w:r>
      <w:r>
        <w:rPr>
          <w:spacing w:val="-38"/>
          <w:sz w:val="24"/>
        </w:rPr>
        <w:t xml:space="preserve"> </w:t>
      </w:r>
      <w:r>
        <w:rPr>
          <w:sz w:val="24"/>
        </w:rPr>
        <w:t>of scholarly inquiry. As such, it must be protected, respected, and</w:t>
      </w:r>
      <w:r>
        <w:rPr>
          <w:spacing w:val="-14"/>
          <w:sz w:val="24"/>
        </w:rPr>
        <w:t xml:space="preserve"> </w:t>
      </w:r>
      <w:r>
        <w:rPr>
          <w:sz w:val="24"/>
        </w:rPr>
        <w:t>encouraged.</w:t>
      </w:r>
    </w:p>
    <w:p w14:paraId="7A0A8635" w14:textId="77777777" w:rsidR="001642D8" w:rsidRDefault="00000000">
      <w:pPr>
        <w:pStyle w:val="ListParagraph"/>
        <w:numPr>
          <w:ilvl w:val="0"/>
          <w:numId w:val="12"/>
        </w:numPr>
        <w:tabs>
          <w:tab w:val="left" w:pos="599"/>
          <w:tab w:val="left" w:pos="600"/>
        </w:tabs>
        <w:ind w:right="639"/>
        <w:rPr>
          <w:rFonts w:ascii="Arial" w:hAnsi="Arial"/>
          <w:sz w:val="24"/>
        </w:rPr>
      </w:pPr>
      <w:r>
        <w:rPr>
          <w:sz w:val="24"/>
        </w:rPr>
        <w:t>We acknowledge that authorship comes with the responsibility for all authors and co-authors to be accountable for the integrity of the research and the stated interpretation and contributions of the research, as well as approaching journal submission and review processes in good</w:t>
      </w:r>
      <w:r>
        <w:rPr>
          <w:spacing w:val="-1"/>
          <w:sz w:val="24"/>
        </w:rPr>
        <w:t xml:space="preserve"> </w:t>
      </w:r>
      <w:r>
        <w:rPr>
          <w:sz w:val="24"/>
        </w:rPr>
        <w:t>faith.</w:t>
      </w:r>
    </w:p>
    <w:p w14:paraId="00CB87EF" w14:textId="77777777" w:rsidR="001642D8" w:rsidRDefault="00000000">
      <w:pPr>
        <w:pStyle w:val="ListParagraph"/>
        <w:numPr>
          <w:ilvl w:val="0"/>
          <w:numId w:val="12"/>
        </w:numPr>
        <w:tabs>
          <w:tab w:val="left" w:pos="599"/>
          <w:tab w:val="left" w:pos="600"/>
        </w:tabs>
        <w:spacing w:before="1"/>
        <w:ind w:right="1250"/>
        <w:rPr>
          <w:rFonts w:ascii="Arial" w:hAnsi="Arial"/>
          <w:sz w:val="24"/>
        </w:rPr>
      </w:pPr>
      <w:r>
        <w:rPr>
          <w:sz w:val="24"/>
        </w:rPr>
        <w:t>We will, as authors, recognize all those individuals who qualify under the definition</w:t>
      </w:r>
      <w:r>
        <w:rPr>
          <w:spacing w:val="-33"/>
          <w:sz w:val="24"/>
        </w:rPr>
        <w:t xml:space="preserve"> </w:t>
      </w:r>
      <w:r>
        <w:rPr>
          <w:sz w:val="24"/>
        </w:rPr>
        <w:t>of authorship (provided below) and exclude those who do not qualify. Others who have contributed to the research but not as authors may be recognized through an acknowledgement.</w:t>
      </w:r>
    </w:p>
    <w:p w14:paraId="1B2A85DD" w14:textId="77777777" w:rsidR="001642D8" w:rsidRDefault="00000000">
      <w:pPr>
        <w:pStyle w:val="ListParagraph"/>
        <w:numPr>
          <w:ilvl w:val="0"/>
          <w:numId w:val="12"/>
        </w:numPr>
        <w:tabs>
          <w:tab w:val="left" w:pos="599"/>
          <w:tab w:val="left" w:pos="600"/>
        </w:tabs>
        <w:spacing w:line="276" w:lineRule="exact"/>
        <w:rPr>
          <w:rFonts w:ascii="Arial" w:hAnsi="Arial"/>
          <w:sz w:val="24"/>
        </w:rPr>
      </w:pPr>
      <w:r>
        <w:rPr>
          <w:sz w:val="24"/>
        </w:rPr>
        <w:t>We will recognize the contributions of prior work as we develop our</w:t>
      </w:r>
      <w:r>
        <w:rPr>
          <w:spacing w:val="-13"/>
          <w:sz w:val="24"/>
        </w:rPr>
        <w:t xml:space="preserve"> </w:t>
      </w:r>
      <w:r>
        <w:rPr>
          <w:sz w:val="24"/>
        </w:rPr>
        <w:t>research.</w:t>
      </w:r>
    </w:p>
    <w:p w14:paraId="495E1EF1" w14:textId="77777777" w:rsidR="001642D8" w:rsidRDefault="00000000">
      <w:pPr>
        <w:pStyle w:val="ListParagraph"/>
        <w:numPr>
          <w:ilvl w:val="0"/>
          <w:numId w:val="12"/>
        </w:numPr>
        <w:tabs>
          <w:tab w:val="left" w:pos="599"/>
          <w:tab w:val="left" w:pos="600"/>
        </w:tabs>
        <w:spacing w:line="277" w:lineRule="exact"/>
        <w:rPr>
          <w:rFonts w:ascii="Arial" w:hAnsi="Arial"/>
          <w:sz w:val="24"/>
        </w:rPr>
      </w:pPr>
      <w:r>
        <w:rPr>
          <w:sz w:val="24"/>
        </w:rPr>
        <w:t>We will not condone</w:t>
      </w:r>
      <w:r>
        <w:rPr>
          <w:spacing w:val="-6"/>
          <w:sz w:val="24"/>
        </w:rPr>
        <w:t xml:space="preserve"> </w:t>
      </w:r>
      <w:r>
        <w:rPr>
          <w:sz w:val="24"/>
        </w:rPr>
        <w:t>plagiarism.</w:t>
      </w:r>
    </w:p>
    <w:p w14:paraId="3AD5D69C" w14:textId="77777777" w:rsidR="001642D8" w:rsidRDefault="00000000">
      <w:pPr>
        <w:pStyle w:val="ListParagraph"/>
        <w:numPr>
          <w:ilvl w:val="0"/>
          <w:numId w:val="12"/>
        </w:numPr>
        <w:tabs>
          <w:tab w:val="left" w:pos="599"/>
          <w:tab w:val="left" w:pos="600"/>
        </w:tabs>
        <w:spacing w:before="6" w:line="237" w:lineRule="auto"/>
        <w:ind w:right="704"/>
        <w:rPr>
          <w:rFonts w:ascii="Arial" w:hAnsi="Arial"/>
          <w:sz w:val="24"/>
        </w:rPr>
      </w:pPr>
      <w:r>
        <w:rPr>
          <w:sz w:val="24"/>
        </w:rPr>
        <w:t xml:space="preserve">We recognize that replicability is critical to </w:t>
      </w:r>
      <w:proofErr w:type="gramStart"/>
      <w:r>
        <w:rPr>
          <w:sz w:val="24"/>
        </w:rPr>
        <w:t>scholarship</w:t>
      </w:r>
      <w:proofErr w:type="gramEnd"/>
      <w:r>
        <w:rPr>
          <w:sz w:val="24"/>
        </w:rPr>
        <w:t>. Accordingly, we will be</w:t>
      </w:r>
      <w:r>
        <w:rPr>
          <w:spacing w:val="-46"/>
          <w:sz w:val="24"/>
        </w:rPr>
        <w:t xml:space="preserve"> </w:t>
      </w:r>
      <w:r>
        <w:rPr>
          <w:sz w:val="24"/>
        </w:rPr>
        <w:t>transparent about the design, implementation, data analysis, and results of each</w:t>
      </w:r>
      <w:r>
        <w:rPr>
          <w:spacing w:val="-13"/>
          <w:sz w:val="24"/>
        </w:rPr>
        <w:t xml:space="preserve"> </w:t>
      </w:r>
      <w:r>
        <w:rPr>
          <w:sz w:val="24"/>
        </w:rPr>
        <w:t>study.</w:t>
      </w:r>
    </w:p>
    <w:p w14:paraId="3896F2BE" w14:textId="77777777" w:rsidR="001642D8" w:rsidRDefault="00000000">
      <w:pPr>
        <w:pStyle w:val="ListParagraph"/>
        <w:numPr>
          <w:ilvl w:val="0"/>
          <w:numId w:val="12"/>
        </w:numPr>
        <w:tabs>
          <w:tab w:val="left" w:pos="599"/>
          <w:tab w:val="left" w:pos="600"/>
        </w:tabs>
        <w:ind w:left="599" w:right="587"/>
        <w:rPr>
          <w:rFonts w:ascii="Arial" w:hAnsi="Arial"/>
          <w:sz w:val="24"/>
        </w:rPr>
      </w:pPr>
      <w:r>
        <w:rPr>
          <w:sz w:val="24"/>
        </w:rPr>
        <w:t>We will disclose any potential conflicts of interest, which might be perceived as influencing our research objectivity, including related funding, consulting, and other financial benefits,</w:t>
      </w:r>
      <w:r>
        <w:rPr>
          <w:spacing w:val="-37"/>
          <w:sz w:val="24"/>
        </w:rPr>
        <w:t xml:space="preserve"> </w:t>
      </w:r>
      <w:r>
        <w:rPr>
          <w:sz w:val="24"/>
        </w:rPr>
        <w:t>as well as involvement in related for-profit or not-for-profit</w:t>
      </w:r>
      <w:r>
        <w:rPr>
          <w:spacing w:val="-9"/>
          <w:sz w:val="24"/>
        </w:rPr>
        <w:t xml:space="preserve"> </w:t>
      </w:r>
      <w:r>
        <w:rPr>
          <w:sz w:val="24"/>
        </w:rPr>
        <w:t>organizations.</w:t>
      </w:r>
    </w:p>
    <w:p w14:paraId="11EB3539" w14:textId="77777777" w:rsidR="001642D8" w:rsidRDefault="00000000">
      <w:pPr>
        <w:pStyle w:val="ListParagraph"/>
        <w:numPr>
          <w:ilvl w:val="0"/>
          <w:numId w:val="12"/>
        </w:numPr>
        <w:tabs>
          <w:tab w:val="left" w:pos="599"/>
          <w:tab w:val="left" w:pos="600"/>
        </w:tabs>
        <w:spacing w:before="1"/>
        <w:ind w:right="734"/>
        <w:rPr>
          <w:rFonts w:ascii="Arial" w:hAnsi="Arial"/>
          <w:sz w:val="24"/>
        </w:rPr>
      </w:pPr>
      <w:r>
        <w:rPr>
          <w:sz w:val="24"/>
        </w:rPr>
        <w:t>We believe that conducting and evaluating research implies responsibilities that can only be attributed to humans, but that with appropriate disclosures, the use of artificial intelligence (AI) and AI-assisted tools can be</w:t>
      </w:r>
      <w:r>
        <w:rPr>
          <w:spacing w:val="-1"/>
          <w:sz w:val="24"/>
        </w:rPr>
        <w:t xml:space="preserve"> </w:t>
      </w:r>
      <w:r>
        <w:rPr>
          <w:sz w:val="24"/>
        </w:rPr>
        <w:t>helpful.</w:t>
      </w:r>
    </w:p>
    <w:p w14:paraId="07658927" w14:textId="77777777" w:rsidR="001642D8" w:rsidRDefault="001642D8">
      <w:pPr>
        <w:rPr>
          <w:rFonts w:ascii="Arial" w:hAnsi="Arial"/>
          <w:sz w:val="24"/>
        </w:rPr>
        <w:sectPr w:rsidR="001642D8">
          <w:footerReference w:type="default" r:id="rId8"/>
          <w:pgSz w:w="12240" w:h="15840"/>
          <w:pgMar w:top="1200" w:right="880" w:bottom="880" w:left="1200" w:header="0" w:footer="693" w:gutter="0"/>
          <w:pgNumType w:start="1"/>
          <w:cols w:space="720"/>
        </w:sectPr>
      </w:pPr>
    </w:p>
    <w:p w14:paraId="5D4B4E8B" w14:textId="77777777" w:rsidR="001642D8" w:rsidRDefault="00000000">
      <w:pPr>
        <w:pStyle w:val="Heading1"/>
        <w:spacing w:before="63"/>
      </w:pPr>
      <w:bookmarkStart w:id="4" w:name="Editorial_Process"/>
      <w:bookmarkStart w:id="5" w:name="_bookmark2"/>
      <w:bookmarkEnd w:id="4"/>
      <w:bookmarkEnd w:id="5"/>
      <w:r>
        <w:rPr>
          <w:color w:val="365F91"/>
        </w:rPr>
        <w:lastRenderedPageBreak/>
        <w:t>Editorial Process</w:t>
      </w:r>
    </w:p>
    <w:p w14:paraId="2D111F3C" w14:textId="77777777" w:rsidR="001642D8" w:rsidRDefault="00000000">
      <w:pPr>
        <w:pStyle w:val="BodyText"/>
        <w:spacing w:before="239"/>
        <w:ind w:left="240" w:right="568"/>
      </w:pPr>
      <w:r>
        <w:t>The American Accounting Association (AAA) is dedicated to publishing high-quality academic research. To fulfill this mission, the AAA uses an editorial process that is based on freedom from competing interests, outside influence, or discrimination against the personal characteristics or identity of any author, editor, or reviewer. We promote equity and value diversity and seek to remove any barriers to inclusion in our editorial process. We seek submissions from authors regardless of race or ethnicity, gender identity, sexual orientation, nationality, religion, or disability. Our editorial process is overseen by the AAA Research and Publications Committee, as well as the individual AAA sectional leadership, in the case of section journals.</w:t>
      </w:r>
    </w:p>
    <w:p w14:paraId="04E81A7D" w14:textId="77777777" w:rsidR="001642D8" w:rsidRDefault="001642D8">
      <w:pPr>
        <w:pStyle w:val="BodyText"/>
      </w:pPr>
    </w:p>
    <w:p w14:paraId="574CF125" w14:textId="77777777" w:rsidR="001642D8" w:rsidRDefault="00000000">
      <w:pPr>
        <w:pStyle w:val="BodyText"/>
        <w:ind w:left="240" w:right="653"/>
        <w:jc w:val="both"/>
      </w:pPr>
      <w:r>
        <w:t>Each journal is led by one or more academic editors who adjudicate submitted manuscripts from authors and make editorial decisions on those submitted manuscripts based on independent peer review</w:t>
      </w:r>
      <w:r>
        <w:rPr>
          <w:spacing w:val="-2"/>
        </w:rPr>
        <w:t xml:space="preserve"> </w:t>
      </w:r>
      <w:r>
        <w:t>reports.</w:t>
      </w:r>
    </w:p>
    <w:p w14:paraId="3DCBFA13" w14:textId="77777777" w:rsidR="001642D8" w:rsidRDefault="001642D8">
      <w:pPr>
        <w:pStyle w:val="BodyText"/>
        <w:spacing w:before="1"/>
      </w:pPr>
    </w:p>
    <w:p w14:paraId="55457861" w14:textId="77777777" w:rsidR="001642D8" w:rsidRDefault="00000000">
      <w:pPr>
        <w:pStyle w:val="Heading1"/>
        <w:jc w:val="both"/>
      </w:pPr>
      <w:bookmarkStart w:id="6" w:name="Peer_Review"/>
      <w:bookmarkStart w:id="7" w:name="_bookmark3"/>
      <w:bookmarkEnd w:id="6"/>
      <w:bookmarkEnd w:id="7"/>
      <w:r>
        <w:rPr>
          <w:color w:val="365F91"/>
        </w:rPr>
        <w:t>Peer</w:t>
      </w:r>
      <w:r>
        <w:rPr>
          <w:color w:val="365F91"/>
          <w:spacing w:val="-14"/>
        </w:rPr>
        <w:t xml:space="preserve"> </w:t>
      </w:r>
      <w:r>
        <w:rPr>
          <w:color w:val="365F91"/>
        </w:rPr>
        <w:t>Review</w:t>
      </w:r>
    </w:p>
    <w:p w14:paraId="6527F408" w14:textId="77777777" w:rsidR="001642D8" w:rsidRDefault="001642D8">
      <w:pPr>
        <w:pStyle w:val="BodyText"/>
        <w:spacing w:before="8"/>
        <w:rPr>
          <w:sz w:val="23"/>
        </w:rPr>
      </w:pPr>
    </w:p>
    <w:p w14:paraId="48C9CC18" w14:textId="77777777" w:rsidR="001642D8" w:rsidRDefault="00000000">
      <w:pPr>
        <w:pStyle w:val="BodyText"/>
        <w:ind w:left="240" w:right="1089"/>
      </w:pPr>
      <w:r>
        <w:t>Editors and reviewers are responsible for providing constructive and prompt evaluations of submitted research papers based on the significance of their contribution and on the rigor of analysis and presentation. Quality peer review, free of bias, in fact and perception, is vitally important to maintaining the standards of the AAA publications. The steps are as</w:t>
      </w:r>
      <w:r>
        <w:rPr>
          <w:spacing w:val="-18"/>
        </w:rPr>
        <w:t xml:space="preserve"> </w:t>
      </w:r>
      <w:r>
        <w:t>follows:</w:t>
      </w:r>
    </w:p>
    <w:p w14:paraId="00A791DC" w14:textId="77777777" w:rsidR="001642D8" w:rsidRDefault="001642D8">
      <w:pPr>
        <w:pStyle w:val="BodyText"/>
        <w:spacing w:before="11"/>
        <w:rPr>
          <w:sz w:val="23"/>
        </w:rPr>
      </w:pPr>
    </w:p>
    <w:p w14:paraId="37934FEE" w14:textId="77777777" w:rsidR="001642D8" w:rsidRDefault="00000000">
      <w:pPr>
        <w:pStyle w:val="ListParagraph"/>
        <w:numPr>
          <w:ilvl w:val="1"/>
          <w:numId w:val="12"/>
        </w:numPr>
        <w:tabs>
          <w:tab w:val="left" w:pos="959"/>
          <w:tab w:val="left" w:pos="960"/>
        </w:tabs>
        <w:ind w:right="821"/>
        <w:rPr>
          <w:sz w:val="24"/>
        </w:rPr>
      </w:pPr>
      <w:r>
        <w:rPr>
          <w:sz w:val="24"/>
        </w:rPr>
        <w:t>The senior editor or editor of a journal reviews each submitted manuscript for proper format and consistency with the mission of that journal. The author(s) is(are) notified</w:t>
      </w:r>
      <w:r>
        <w:rPr>
          <w:spacing w:val="-40"/>
          <w:sz w:val="24"/>
        </w:rPr>
        <w:t xml:space="preserve"> </w:t>
      </w:r>
      <w:r>
        <w:rPr>
          <w:sz w:val="24"/>
        </w:rPr>
        <w:t>if the manuscript is deemed inappropriate for further</w:t>
      </w:r>
      <w:r>
        <w:rPr>
          <w:spacing w:val="-5"/>
          <w:sz w:val="24"/>
        </w:rPr>
        <w:t xml:space="preserve"> </w:t>
      </w:r>
      <w:r>
        <w:rPr>
          <w:sz w:val="24"/>
        </w:rPr>
        <w:t>consideration.</w:t>
      </w:r>
    </w:p>
    <w:p w14:paraId="296E4158" w14:textId="77777777" w:rsidR="001642D8" w:rsidRDefault="00000000">
      <w:pPr>
        <w:pStyle w:val="ListParagraph"/>
        <w:numPr>
          <w:ilvl w:val="1"/>
          <w:numId w:val="12"/>
        </w:numPr>
        <w:tabs>
          <w:tab w:val="left" w:pos="960"/>
        </w:tabs>
        <w:spacing w:before="1"/>
        <w:ind w:left="959" w:right="552"/>
        <w:jc w:val="both"/>
        <w:rPr>
          <w:sz w:val="24"/>
        </w:rPr>
      </w:pPr>
      <w:r>
        <w:rPr>
          <w:sz w:val="24"/>
        </w:rPr>
        <w:t>Manuscripts that pass the initial review are sent to an editor. While normally two reviews are</w:t>
      </w:r>
      <w:r>
        <w:rPr>
          <w:spacing w:val="-12"/>
          <w:sz w:val="24"/>
        </w:rPr>
        <w:t xml:space="preserve"> </w:t>
      </w:r>
      <w:r>
        <w:rPr>
          <w:sz w:val="24"/>
        </w:rPr>
        <w:t>sought,</w:t>
      </w:r>
      <w:r>
        <w:rPr>
          <w:spacing w:val="-11"/>
          <w:sz w:val="24"/>
        </w:rPr>
        <w:t xml:space="preserve"> </w:t>
      </w:r>
      <w:r>
        <w:rPr>
          <w:sz w:val="24"/>
        </w:rPr>
        <w:t>the</w:t>
      </w:r>
      <w:r>
        <w:rPr>
          <w:spacing w:val="-12"/>
          <w:sz w:val="24"/>
        </w:rPr>
        <w:t xml:space="preserve"> </w:t>
      </w:r>
      <w:r>
        <w:rPr>
          <w:sz w:val="24"/>
        </w:rPr>
        <w:t>editor</w:t>
      </w:r>
      <w:r>
        <w:rPr>
          <w:spacing w:val="-7"/>
          <w:sz w:val="24"/>
        </w:rPr>
        <w:t xml:space="preserve"> </w:t>
      </w:r>
      <w:proofErr w:type="gramStart"/>
      <w:r>
        <w:rPr>
          <w:sz w:val="24"/>
        </w:rPr>
        <w:t>makes</w:t>
      </w:r>
      <w:r>
        <w:rPr>
          <w:spacing w:val="-11"/>
          <w:sz w:val="24"/>
        </w:rPr>
        <w:t xml:space="preserve"> </w:t>
      </w:r>
      <w:r>
        <w:rPr>
          <w:sz w:val="24"/>
        </w:rPr>
        <w:t>a</w:t>
      </w:r>
      <w:r>
        <w:rPr>
          <w:spacing w:val="-11"/>
          <w:sz w:val="24"/>
        </w:rPr>
        <w:t xml:space="preserve"> </w:t>
      </w:r>
      <w:r>
        <w:rPr>
          <w:sz w:val="24"/>
        </w:rPr>
        <w:t>decision</w:t>
      </w:r>
      <w:proofErr w:type="gramEnd"/>
      <w:r>
        <w:rPr>
          <w:spacing w:val="-9"/>
          <w:sz w:val="24"/>
        </w:rPr>
        <w:t xml:space="preserve"> </w:t>
      </w:r>
      <w:r>
        <w:rPr>
          <w:sz w:val="24"/>
        </w:rPr>
        <w:t>as</w:t>
      </w:r>
      <w:r>
        <w:rPr>
          <w:spacing w:val="-6"/>
          <w:sz w:val="24"/>
        </w:rPr>
        <w:t xml:space="preserve"> </w:t>
      </w:r>
      <w:r>
        <w:rPr>
          <w:sz w:val="24"/>
        </w:rPr>
        <w:t>to</w:t>
      </w:r>
      <w:r>
        <w:rPr>
          <w:spacing w:val="-11"/>
          <w:sz w:val="24"/>
        </w:rPr>
        <w:t xml:space="preserve"> </w:t>
      </w:r>
      <w:r>
        <w:rPr>
          <w:sz w:val="24"/>
        </w:rPr>
        <w:t>whether</w:t>
      </w:r>
      <w:r>
        <w:rPr>
          <w:spacing w:val="-12"/>
          <w:sz w:val="24"/>
        </w:rPr>
        <w:t xml:space="preserve"> </w:t>
      </w:r>
      <w:r>
        <w:rPr>
          <w:sz w:val="24"/>
        </w:rPr>
        <w:t>and</w:t>
      </w:r>
      <w:r>
        <w:rPr>
          <w:spacing w:val="-9"/>
          <w:sz w:val="24"/>
        </w:rPr>
        <w:t xml:space="preserve"> </w:t>
      </w:r>
      <w:r>
        <w:rPr>
          <w:sz w:val="24"/>
        </w:rPr>
        <w:t>how</w:t>
      </w:r>
      <w:r>
        <w:rPr>
          <w:spacing w:val="-11"/>
          <w:sz w:val="24"/>
        </w:rPr>
        <w:t xml:space="preserve"> </w:t>
      </w:r>
      <w:r>
        <w:rPr>
          <w:sz w:val="24"/>
        </w:rPr>
        <w:t>many</w:t>
      </w:r>
      <w:r>
        <w:rPr>
          <w:spacing w:val="-6"/>
          <w:sz w:val="24"/>
        </w:rPr>
        <w:t xml:space="preserve"> </w:t>
      </w:r>
      <w:r>
        <w:rPr>
          <w:sz w:val="24"/>
        </w:rPr>
        <w:t>independent</w:t>
      </w:r>
      <w:r>
        <w:rPr>
          <w:spacing w:val="-10"/>
          <w:sz w:val="24"/>
        </w:rPr>
        <w:t xml:space="preserve"> </w:t>
      </w:r>
      <w:r>
        <w:rPr>
          <w:sz w:val="24"/>
        </w:rPr>
        <w:t xml:space="preserve">reviewers will be asked to review the manuscript. The editor is responsible for ensuring reviewers have the appropriate expertise to review the manuscript and have no conflicts of interest. </w:t>
      </w:r>
      <w:proofErr w:type="gramStart"/>
      <w:r>
        <w:rPr>
          <w:sz w:val="24"/>
        </w:rPr>
        <w:t>With</w:t>
      </w:r>
      <w:r>
        <w:rPr>
          <w:spacing w:val="-17"/>
          <w:sz w:val="24"/>
        </w:rPr>
        <w:t xml:space="preserve"> </w:t>
      </w:r>
      <w:r>
        <w:rPr>
          <w:sz w:val="24"/>
        </w:rPr>
        <w:t>the</w:t>
      </w:r>
      <w:r>
        <w:rPr>
          <w:spacing w:val="-17"/>
          <w:sz w:val="24"/>
        </w:rPr>
        <w:t xml:space="preserve"> </w:t>
      </w:r>
      <w:r>
        <w:rPr>
          <w:sz w:val="24"/>
        </w:rPr>
        <w:t>exception</w:t>
      </w:r>
      <w:r>
        <w:rPr>
          <w:spacing w:val="-16"/>
          <w:sz w:val="24"/>
        </w:rPr>
        <w:t xml:space="preserve"> </w:t>
      </w:r>
      <w:r>
        <w:rPr>
          <w:sz w:val="24"/>
        </w:rPr>
        <w:t>of</w:t>
      </w:r>
      <w:proofErr w:type="gramEnd"/>
      <w:r>
        <w:rPr>
          <w:spacing w:val="-18"/>
          <w:sz w:val="24"/>
        </w:rPr>
        <w:t xml:space="preserve"> </w:t>
      </w:r>
      <w:r>
        <w:rPr>
          <w:sz w:val="24"/>
        </w:rPr>
        <w:t>the</w:t>
      </w:r>
      <w:r>
        <w:rPr>
          <w:spacing w:val="-14"/>
          <w:sz w:val="24"/>
        </w:rPr>
        <w:t xml:space="preserve"> </w:t>
      </w:r>
      <w:r>
        <w:rPr>
          <w:i/>
          <w:sz w:val="24"/>
        </w:rPr>
        <w:t>Journal</w:t>
      </w:r>
      <w:r>
        <w:rPr>
          <w:i/>
          <w:spacing w:val="-13"/>
          <w:sz w:val="24"/>
        </w:rPr>
        <w:t xml:space="preserve"> </w:t>
      </w:r>
      <w:r>
        <w:rPr>
          <w:i/>
          <w:sz w:val="24"/>
        </w:rPr>
        <w:t>of</w:t>
      </w:r>
      <w:r>
        <w:rPr>
          <w:i/>
          <w:spacing w:val="-16"/>
          <w:sz w:val="24"/>
        </w:rPr>
        <w:t xml:space="preserve"> </w:t>
      </w:r>
      <w:r>
        <w:rPr>
          <w:i/>
          <w:sz w:val="24"/>
        </w:rPr>
        <w:t>Financial</w:t>
      </w:r>
      <w:r>
        <w:rPr>
          <w:i/>
          <w:spacing w:val="-13"/>
          <w:sz w:val="24"/>
        </w:rPr>
        <w:t xml:space="preserve"> </w:t>
      </w:r>
      <w:r>
        <w:rPr>
          <w:i/>
          <w:sz w:val="24"/>
        </w:rPr>
        <w:t>Reporting</w:t>
      </w:r>
      <w:r>
        <w:rPr>
          <w:sz w:val="24"/>
        </w:rPr>
        <w:t>,</w:t>
      </w:r>
      <w:r>
        <w:rPr>
          <w:spacing w:val="-17"/>
          <w:sz w:val="24"/>
        </w:rPr>
        <w:t xml:space="preserve"> </w:t>
      </w:r>
      <w:r>
        <w:rPr>
          <w:sz w:val="24"/>
        </w:rPr>
        <w:t>which</w:t>
      </w:r>
      <w:r>
        <w:rPr>
          <w:spacing w:val="-16"/>
          <w:sz w:val="24"/>
        </w:rPr>
        <w:t xml:space="preserve"> </w:t>
      </w:r>
      <w:r>
        <w:rPr>
          <w:sz w:val="24"/>
        </w:rPr>
        <w:t>uses</w:t>
      </w:r>
      <w:r>
        <w:rPr>
          <w:spacing w:val="-16"/>
          <w:sz w:val="24"/>
        </w:rPr>
        <w:t xml:space="preserve"> </w:t>
      </w:r>
      <w:r>
        <w:rPr>
          <w:sz w:val="24"/>
        </w:rPr>
        <w:t>a</w:t>
      </w:r>
      <w:r>
        <w:rPr>
          <w:spacing w:val="-17"/>
          <w:sz w:val="24"/>
        </w:rPr>
        <w:t xml:space="preserve"> </w:t>
      </w:r>
      <w:r>
        <w:rPr>
          <w:sz w:val="24"/>
        </w:rPr>
        <w:t>single-blind</w:t>
      </w:r>
      <w:r>
        <w:rPr>
          <w:spacing w:val="-17"/>
          <w:sz w:val="24"/>
        </w:rPr>
        <w:t xml:space="preserve"> </w:t>
      </w:r>
      <w:r>
        <w:rPr>
          <w:sz w:val="24"/>
        </w:rPr>
        <w:t>review, all reviews are double-blind. Protecting the anonymity of authors and reviewers is one of the most critical goals of the editorial</w:t>
      </w:r>
      <w:r>
        <w:rPr>
          <w:spacing w:val="-5"/>
          <w:sz w:val="24"/>
        </w:rPr>
        <w:t xml:space="preserve"> </w:t>
      </w:r>
      <w:r>
        <w:rPr>
          <w:sz w:val="24"/>
        </w:rPr>
        <w:t>process.</w:t>
      </w:r>
    </w:p>
    <w:p w14:paraId="05CD90C8" w14:textId="77777777" w:rsidR="001642D8" w:rsidRDefault="00000000">
      <w:pPr>
        <w:pStyle w:val="ListParagraph"/>
        <w:numPr>
          <w:ilvl w:val="1"/>
          <w:numId w:val="12"/>
        </w:numPr>
        <w:tabs>
          <w:tab w:val="left" w:pos="959"/>
          <w:tab w:val="left" w:pos="960"/>
        </w:tabs>
        <w:ind w:left="959" w:right="586"/>
        <w:rPr>
          <w:sz w:val="24"/>
        </w:rPr>
      </w:pPr>
      <w:r>
        <w:rPr>
          <w:sz w:val="24"/>
        </w:rPr>
        <w:t>The editor evaluates the comments and recommendations of the reviewers and informs the author(s) of the decision regarding the publication of the manuscript (reject, accept,</w:t>
      </w:r>
      <w:r>
        <w:rPr>
          <w:spacing w:val="-35"/>
          <w:sz w:val="24"/>
        </w:rPr>
        <w:t xml:space="preserve"> </w:t>
      </w:r>
      <w:r>
        <w:rPr>
          <w:sz w:val="24"/>
        </w:rPr>
        <w:t>or revise/resubmit). For journals with a senior editor, the senior editor oversees editor decisions.</w:t>
      </w:r>
    </w:p>
    <w:p w14:paraId="3A380AE5" w14:textId="77777777" w:rsidR="001642D8" w:rsidRDefault="00000000">
      <w:pPr>
        <w:pStyle w:val="ListParagraph"/>
        <w:numPr>
          <w:ilvl w:val="1"/>
          <w:numId w:val="12"/>
        </w:numPr>
        <w:tabs>
          <w:tab w:val="left" w:pos="959"/>
          <w:tab w:val="left" w:pos="960"/>
        </w:tabs>
        <w:ind w:left="959" w:right="593"/>
        <w:rPr>
          <w:sz w:val="24"/>
        </w:rPr>
      </w:pPr>
      <w:r>
        <w:rPr>
          <w:sz w:val="24"/>
        </w:rPr>
        <w:t>Requested revisions are returned to the same reviewers, where possible. In addition to the revised manuscript, the author(s) should submit responses to the reviewer comments that restate the comments and identify how and where the comment is addressed in the revision.</w:t>
      </w:r>
    </w:p>
    <w:p w14:paraId="1306BC8D" w14:textId="77777777" w:rsidR="001642D8" w:rsidRDefault="00000000">
      <w:pPr>
        <w:pStyle w:val="ListParagraph"/>
        <w:numPr>
          <w:ilvl w:val="1"/>
          <w:numId w:val="12"/>
        </w:numPr>
        <w:tabs>
          <w:tab w:val="left" w:pos="959"/>
          <w:tab w:val="left" w:pos="960"/>
        </w:tabs>
        <w:ind w:left="959" w:right="1021"/>
        <w:rPr>
          <w:sz w:val="24"/>
        </w:rPr>
      </w:pPr>
      <w:r>
        <w:rPr>
          <w:sz w:val="24"/>
        </w:rPr>
        <w:t xml:space="preserve">The process will continue as described above until a final accept or </w:t>
      </w:r>
      <w:proofErr w:type="gramStart"/>
      <w:r>
        <w:rPr>
          <w:sz w:val="24"/>
        </w:rPr>
        <w:t>reject publication</w:t>
      </w:r>
      <w:proofErr w:type="gramEnd"/>
      <w:r>
        <w:rPr>
          <w:sz w:val="24"/>
        </w:rPr>
        <w:t xml:space="preserve"> decision is</w:t>
      </w:r>
      <w:r>
        <w:rPr>
          <w:spacing w:val="-1"/>
          <w:sz w:val="24"/>
        </w:rPr>
        <w:t xml:space="preserve"> </w:t>
      </w:r>
      <w:r>
        <w:rPr>
          <w:sz w:val="24"/>
        </w:rPr>
        <w:t>made.</w:t>
      </w:r>
    </w:p>
    <w:p w14:paraId="047C1A09" w14:textId="77777777" w:rsidR="001642D8" w:rsidRDefault="001642D8">
      <w:pPr>
        <w:pStyle w:val="BodyText"/>
        <w:spacing w:before="5"/>
        <w:rPr>
          <w:sz w:val="23"/>
        </w:rPr>
      </w:pPr>
    </w:p>
    <w:p w14:paraId="27FF7036" w14:textId="77777777" w:rsidR="001642D8" w:rsidRDefault="00000000">
      <w:pPr>
        <w:pStyle w:val="BodyText"/>
        <w:ind w:left="240" w:right="636"/>
      </w:pPr>
      <w:r>
        <w:t>The AAA supports the review process with a goal of rigorous, fair, and effective peer review for all submissions. Authors, editors, and reviewers are also encouraged to raise any concerns regarding potential fraudulent or manipulated peer review to the AAA Director of Publications,</w:t>
      </w:r>
    </w:p>
    <w:p w14:paraId="0D809027" w14:textId="77777777" w:rsidR="001642D8" w:rsidRDefault="001642D8">
      <w:pPr>
        <w:sectPr w:rsidR="001642D8">
          <w:pgSz w:w="12240" w:h="15840"/>
          <w:pgMar w:top="1480" w:right="880" w:bottom="940" w:left="1200" w:header="0" w:footer="693" w:gutter="0"/>
          <w:cols w:space="720"/>
        </w:sectPr>
      </w:pPr>
    </w:p>
    <w:p w14:paraId="1826D50E" w14:textId="77777777" w:rsidR="001642D8" w:rsidRDefault="00000000">
      <w:pPr>
        <w:pStyle w:val="BodyText"/>
        <w:spacing w:before="64"/>
        <w:ind w:left="240"/>
      </w:pPr>
      <w:r>
        <w:lastRenderedPageBreak/>
        <w:t>who will investigate these concerns and either act on them or refer the matter to AAA leadership.</w:t>
      </w:r>
    </w:p>
    <w:p w14:paraId="24C825FF" w14:textId="77777777" w:rsidR="001642D8" w:rsidRDefault="001642D8">
      <w:pPr>
        <w:pStyle w:val="BodyText"/>
        <w:spacing w:before="9"/>
        <w:rPr>
          <w:sz w:val="27"/>
        </w:rPr>
      </w:pPr>
    </w:p>
    <w:p w14:paraId="2D666C0C" w14:textId="77777777" w:rsidR="001642D8" w:rsidRDefault="00000000">
      <w:pPr>
        <w:pStyle w:val="Heading1"/>
      </w:pPr>
      <w:bookmarkStart w:id="8" w:name="Minimizing_Overlapping_Decision_Rights"/>
      <w:bookmarkStart w:id="9" w:name="_bookmark4"/>
      <w:bookmarkEnd w:id="8"/>
      <w:bookmarkEnd w:id="9"/>
      <w:r>
        <w:rPr>
          <w:color w:val="365F91"/>
        </w:rPr>
        <w:t>Minimizing Overlapping Decision Rights</w:t>
      </w:r>
    </w:p>
    <w:p w14:paraId="4D4BDBFB" w14:textId="77777777" w:rsidR="001642D8" w:rsidRDefault="001642D8">
      <w:pPr>
        <w:pStyle w:val="BodyText"/>
        <w:spacing w:before="7"/>
        <w:rPr>
          <w:sz w:val="27"/>
        </w:rPr>
      </w:pPr>
    </w:p>
    <w:p w14:paraId="7242FAEE" w14:textId="77777777" w:rsidR="001642D8" w:rsidRDefault="00000000">
      <w:pPr>
        <w:pStyle w:val="ListParagraph"/>
        <w:numPr>
          <w:ilvl w:val="1"/>
          <w:numId w:val="12"/>
        </w:numPr>
        <w:tabs>
          <w:tab w:val="left" w:pos="959"/>
          <w:tab w:val="left" w:pos="960"/>
        </w:tabs>
        <w:ind w:right="919"/>
        <w:rPr>
          <w:sz w:val="24"/>
        </w:rPr>
      </w:pPr>
      <w:r>
        <w:rPr>
          <w:sz w:val="24"/>
        </w:rPr>
        <w:t>The American Accounting Association has a strong community of scholars and</w:t>
      </w:r>
      <w:r>
        <w:rPr>
          <w:spacing w:val="-34"/>
          <w:sz w:val="24"/>
        </w:rPr>
        <w:t xml:space="preserve"> </w:t>
      </w:r>
      <w:r>
        <w:rPr>
          <w:sz w:val="24"/>
        </w:rPr>
        <w:t>values diversity of expertise in domain and research</w:t>
      </w:r>
      <w:r>
        <w:rPr>
          <w:spacing w:val="-6"/>
          <w:sz w:val="24"/>
        </w:rPr>
        <w:t xml:space="preserve"> </w:t>
      </w:r>
      <w:r>
        <w:rPr>
          <w:sz w:val="24"/>
        </w:rPr>
        <w:t>methods.</w:t>
      </w:r>
    </w:p>
    <w:p w14:paraId="0EA178FF" w14:textId="77777777" w:rsidR="001642D8" w:rsidRDefault="00000000">
      <w:pPr>
        <w:pStyle w:val="ListParagraph"/>
        <w:numPr>
          <w:ilvl w:val="1"/>
          <w:numId w:val="12"/>
        </w:numPr>
        <w:tabs>
          <w:tab w:val="left" w:pos="959"/>
          <w:tab w:val="left" w:pos="960"/>
        </w:tabs>
        <w:spacing w:before="2"/>
        <w:ind w:right="936"/>
        <w:rPr>
          <w:sz w:val="24"/>
        </w:rPr>
      </w:pPr>
      <w:r>
        <w:rPr>
          <w:sz w:val="24"/>
        </w:rPr>
        <w:t>AAA’s collection of journals provides a wide range of outlets for scholarly work. To ensure that each journal provides a unique opportunity for publication, and to enable</w:t>
      </w:r>
      <w:r>
        <w:rPr>
          <w:spacing w:val="-29"/>
          <w:sz w:val="24"/>
        </w:rPr>
        <w:t xml:space="preserve"> </w:t>
      </w:r>
      <w:r>
        <w:rPr>
          <w:sz w:val="24"/>
        </w:rPr>
        <w:t>a wide range of scholars to be involved in the publication process, the journals are strengthened when decision rights are distributed across members of the</w:t>
      </w:r>
      <w:r>
        <w:rPr>
          <w:spacing w:val="-38"/>
          <w:sz w:val="24"/>
        </w:rPr>
        <w:t xml:space="preserve"> </w:t>
      </w:r>
      <w:r>
        <w:rPr>
          <w:sz w:val="24"/>
        </w:rPr>
        <w:t>community.</w:t>
      </w:r>
    </w:p>
    <w:p w14:paraId="63AB7DEA" w14:textId="77777777" w:rsidR="001642D8" w:rsidRDefault="00000000">
      <w:pPr>
        <w:pStyle w:val="ListParagraph"/>
        <w:numPr>
          <w:ilvl w:val="1"/>
          <w:numId w:val="12"/>
        </w:numPr>
        <w:tabs>
          <w:tab w:val="left" w:pos="959"/>
          <w:tab w:val="left" w:pos="960"/>
        </w:tabs>
        <w:ind w:right="600"/>
        <w:rPr>
          <w:sz w:val="24"/>
        </w:rPr>
      </w:pPr>
      <w:r>
        <w:rPr>
          <w:sz w:val="24"/>
        </w:rPr>
        <w:t>An editor will recuse him/herself from handling a manuscript if he/she has acted as editor or reviewer on that manuscript or a previous version of the manuscript at any other journal.</w:t>
      </w:r>
    </w:p>
    <w:p w14:paraId="450A6B73" w14:textId="77777777" w:rsidR="001642D8" w:rsidRDefault="001642D8">
      <w:pPr>
        <w:pStyle w:val="BodyText"/>
        <w:spacing w:before="7"/>
        <w:rPr>
          <w:sz w:val="27"/>
        </w:rPr>
      </w:pPr>
    </w:p>
    <w:p w14:paraId="3BC8F4C4" w14:textId="77777777" w:rsidR="001642D8" w:rsidRDefault="00000000">
      <w:pPr>
        <w:pStyle w:val="Heading1"/>
      </w:pPr>
      <w:bookmarkStart w:id="10" w:name="Prior_Publication"/>
      <w:bookmarkEnd w:id="10"/>
      <w:r>
        <w:rPr>
          <w:color w:val="365F91"/>
        </w:rPr>
        <w:t>Prior Publication</w:t>
      </w:r>
    </w:p>
    <w:p w14:paraId="2762E2D0" w14:textId="77777777" w:rsidR="001642D8" w:rsidRDefault="00000000">
      <w:pPr>
        <w:pStyle w:val="BodyText"/>
        <w:spacing w:before="239"/>
        <w:ind w:left="240" w:right="563"/>
      </w:pPr>
      <w:r>
        <w:t>Manuscripts that appear in AAA journals are normally original papers that have not been published by the author(s) elsewhere. The availability of a previous version of a manuscript on a working paper series such as SSRN, or a conference website created to distribute papers to conference participants in advance of a conference does not constitute prior publication. A publicly available conference proceeding, however, could represent a form of publication. A conference proceeding is the official record of a conference meeting that consists of a collection of documents in paper or electronic form, which corresponds to papers presented at the conference along with additional information such as title page, foreword, and other material that identifies the collection as a set or connected group.</w:t>
      </w:r>
    </w:p>
    <w:p w14:paraId="17A416B6" w14:textId="77777777" w:rsidR="001642D8" w:rsidRDefault="001642D8">
      <w:pPr>
        <w:pStyle w:val="BodyText"/>
      </w:pPr>
    </w:p>
    <w:p w14:paraId="0D081318" w14:textId="77777777" w:rsidR="001642D8" w:rsidRDefault="00000000">
      <w:pPr>
        <w:pStyle w:val="BodyText"/>
        <w:ind w:left="240" w:right="962"/>
      </w:pPr>
      <w:r>
        <w:t xml:space="preserve">The publication in an AAA journal, or portions, of a previously published manuscript is permitted only if one of the following criteria is met </w:t>
      </w:r>
      <w:proofErr w:type="gramStart"/>
      <w:r>
        <w:t>to</w:t>
      </w:r>
      <w:proofErr w:type="gramEnd"/>
      <w:r>
        <w:t xml:space="preserve"> the AAA journal editor’s satisfaction:</w:t>
      </w:r>
    </w:p>
    <w:p w14:paraId="09D1446E" w14:textId="77777777" w:rsidR="001642D8" w:rsidRDefault="001642D8">
      <w:pPr>
        <w:pStyle w:val="BodyText"/>
        <w:spacing w:before="9"/>
        <w:rPr>
          <w:sz w:val="23"/>
        </w:rPr>
      </w:pPr>
    </w:p>
    <w:p w14:paraId="3C3AF917" w14:textId="77777777" w:rsidR="001642D8" w:rsidRDefault="00000000">
      <w:pPr>
        <w:pStyle w:val="ListParagraph"/>
        <w:numPr>
          <w:ilvl w:val="2"/>
          <w:numId w:val="12"/>
        </w:numPr>
        <w:tabs>
          <w:tab w:val="left" w:pos="1320"/>
        </w:tabs>
        <w:rPr>
          <w:sz w:val="24"/>
        </w:rPr>
      </w:pPr>
      <w:r>
        <w:rPr>
          <w:sz w:val="24"/>
        </w:rPr>
        <w:t>The author has retained the copyright to the previously published</w:t>
      </w:r>
      <w:r>
        <w:rPr>
          <w:spacing w:val="-13"/>
          <w:sz w:val="24"/>
        </w:rPr>
        <w:t xml:space="preserve"> </w:t>
      </w:r>
      <w:r>
        <w:rPr>
          <w:sz w:val="24"/>
        </w:rPr>
        <w:t>material.</w:t>
      </w:r>
    </w:p>
    <w:p w14:paraId="3D72CBFC" w14:textId="77777777" w:rsidR="001642D8" w:rsidRDefault="00000000">
      <w:pPr>
        <w:pStyle w:val="ListParagraph"/>
        <w:numPr>
          <w:ilvl w:val="2"/>
          <w:numId w:val="12"/>
        </w:numPr>
        <w:tabs>
          <w:tab w:val="left" w:pos="1320"/>
        </w:tabs>
        <w:ind w:right="1067"/>
        <w:rPr>
          <w:sz w:val="24"/>
        </w:rPr>
      </w:pPr>
      <w:r>
        <w:rPr>
          <w:sz w:val="24"/>
        </w:rPr>
        <w:t>The AAA journal editor judges the submitted manuscript to contain</w:t>
      </w:r>
      <w:r>
        <w:rPr>
          <w:spacing w:val="-17"/>
          <w:sz w:val="24"/>
        </w:rPr>
        <w:t xml:space="preserve"> </w:t>
      </w:r>
      <w:r>
        <w:rPr>
          <w:sz w:val="24"/>
        </w:rPr>
        <w:t>substantially different material or significant clarification of the original</w:t>
      </w:r>
      <w:r>
        <w:rPr>
          <w:spacing w:val="-15"/>
          <w:sz w:val="24"/>
        </w:rPr>
        <w:t xml:space="preserve"> </w:t>
      </w:r>
      <w:r>
        <w:rPr>
          <w:sz w:val="24"/>
        </w:rPr>
        <w:t>material.</w:t>
      </w:r>
    </w:p>
    <w:p w14:paraId="78085A36" w14:textId="77777777" w:rsidR="001642D8" w:rsidRDefault="00000000">
      <w:pPr>
        <w:pStyle w:val="ListParagraph"/>
        <w:numPr>
          <w:ilvl w:val="2"/>
          <w:numId w:val="12"/>
        </w:numPr>
        <w:tabs>
          <w:tab w:val="left" w:pos="1320"/>
        </w:tabs>
        <w:ind w:right="823"/>
        <w:rPr>
          <w:sz w:val="24"/>
        </w:rPr>
      </w:pPr>
      <w:r>
        <w:rPr>
          <w:sz w:val="24"/>
        </w:rPr>
        <w:t>The AAA journal editor judges there to be significant potential additional benefit</w:t>
      </w:r>
      <w:r>
        <w:rPr>
          <w:spacing w:val="-39"/>
          <w:sz w:val="24"/>
        </w:rPr>
        <w:t xml:space="preserve"> </w:t>
      </w:r>
      <w:r>
        <w:rPr>
          <w:sz w:val="24"/>
        </w:rPr>
        <w:t>to be gained from publication in the AAA</w:t>
      </w:r>
      <w:r>
        <w:rPr>
          <w:spacing w:val="-9"/>
          <w:sz w:val="24"/>
        </w:rPr>
        <w:t xml:space="preserve"> </w:t>
      </w:r>
      <w:r>
        <w:rPr>
          <w:sz w:val="24"/>
        </w:rPr>
        <w:t>journal.</w:t>
      </w:r>
    </w:p>
    <w:p w14:paraId="7379B762" w14:textId="77777777" w:rsidR="001642D8" w:rsidRDefault="001642D8">
      <w:pPr>
        <w:pStyle w:val="BodyText"/>
      </w:pPr>
    </w:p>
    <w:p w14:paraId="1F7D2EDA" w14:textId="77777777" w:rsidR="001642D8" w:rsidRDefault="00000000">
      <w:pPr>
        <w:pStyle w:val="BodyText"/>
        <w:spacing w:before="1"/>
        <w:ind w:left="240" w:right="615"/>
      </w:pPr>
      <w:r>
        <w:t>Any potentially previously published versions of the manuscript should be disclosed upon submission in the cover correspondence to the AAA journal editor. The AAA journal editor may request additional clarification and possibly also request additional clarification within the body of the manuscript, as circumstances dictate.</w:t>
      </w:r>
    </w:p>
    <w:p w14:paraId="207B2B9A" w14:textId="77777777" w:rsidR="001642D8" w:rsidRDefault="001642D8">
      <w:pPr>
        <w:pStyle w:val="BodyText"/>
        <w:spacing w:before="9"/>
        <w:rPr>
          <w:sz w:val="21"/>
        </w:rPr>
      </w:pPr>
    </w:p>
    <w:p w14:paraId="30447495" w14:textId="77777777" w:rsidR="001642D8" w:rsidRDefault="00000000">
      <w:pPr>
        <w:pStyle w:val="Heading1"/>
      </w:pPr>
      <w:bookmarkStart w:id="11" w:name="Authorship_and_Contributorship"/>
      <w:bookmarkStart w:id="12" w:name="_bookmark5"/>
      <w:bookmarkStart w:id="13" w:name="_Authorship_and_Contributorship"/>
      <w:bookmarkEnd w:id="11"/>
      <w:bookmarkEnd w:id="12"/>
      <w:bookmarkEnd w:id="13"/>
      <w:r>
        <w:rPr>
          <w:color w:val="365F91"/>
        </w:rPr>
        <w:t xml:space="preserve">Authorship and </w:t>
      </w:r>
      <w:proofErr w:type="spellStart"/>
      <w:r>
        <w:rPr>
          <w:color w:val="365F91"/>
        </w:rPr>
        <w:t>Contributorship</w:t>
      </w:r>
      <w:proofErr w:type="spellEnd"/>
    </w:p>
    <w:p w14:paraId="4D395677" w14:textId="77777777" w:rsidR="001642D8" w:rsidRDefault="001642D8">
      <w:pPr>
        <w:pStyle w:val="BodyText"/>
        <w:spacing w:before="1"/>
      </w:pPr>
    </w:p>
    <w:p w14:paraId="2BB6E102" w14:textId="77777777" w:rsidR="001642D8" w:rsidRDefault="00000000">
      <w:pPr>
        <w:pStyle w:val="BodyText"/>
        <w:ind w:left="120" w:right="236"/>
      </w:pPr>
      <w:r>
        <w:t>Authorship confers credit for intellectual contributions to an article and has important reputational effects on career outcomes. Authorship also has reputational and financial implications for the journal and the publisher. Authorship imputes responsibility and accountability for published work.</w:t>
      </w:r>
    </w:p>
    <w:p w14:paraId="21E2D209" w14:textId="77777777" w:rsidR="001642D8" w:rsidRDefault="001642D8">
      <w:pPr>
        <w:pStyle w:val="BodyText"/>
        <w:rPr>
          <w:sz w:val="25"/>
        </w:rPr>
      </w:pPr>
    </w:p>
    <w:p w14:paraId="15A0619D" w14:textId="77777777" w:rsidR="001642D8" w:rsidRPr="003E231E" w:rsidRDefault="00000000" w:rsidP="003E231E">
      <w:pPr>
        <w:pStyle w:val="Heading2"/>
        <w:rPr>
          <w:rStyle w:val="Emphasis"/>
        </w:rPr>
      </w:pPr>
      <w:bookmarkStart w:id="14" w:name="_Definition_of_Authorship"/>
      <w:bookmarkEnd w:id="14"/>
      <w:r w:rsidRPr="003E231E">
        <w:rPr>
          <w:rStyle w:val="Emphasis"/>
        </w:rPr>
        <w:t>Definition of Authorship</w:t>
      </w:r>
    </w:p>
    <w:p w14:paraId="44CD7C4E" w14:textId="77777777" w:rsidR="001642D8" w:rsidRDefault="001642D8">
      <w:pPr>
        <w:rPr>
          <w:sz w:val="24"/>
        </w:rPr>
        <w:sectPr w:rsidR="001642D8">
          <w:pgSz w:w="12240" w:h="15840"/>
          <w:pgMar w:top="1200" w:right="880" w:bottom="940" w:left="1200" w:header="0" w:footer="693" w:gutter="0"/>
          <w:cols w:space="720"/>
        </w:sectPr>
      </w:pPr>
    </w:p>
    <w:p w14:paraId="1A26A5FD" w14:textId="77777777" w:rsidR="001642D8" w:rsidRDefault="00000000">
      <w:pPr>
        <w:pStyle w:val="BodyText"/>
        <w:spacing w:before="79"/>
        <w:ind w:left="120"/>
      </w:pPr>
      <w:r>
        <w:lastRenderedPageBreak/>
        <w:t>To meet the criteria for authorship, an individual must:</w:t>
      </w:r>
    </w:p>
    <w:p w14:paraId="57BA92BB" w14:textId="77777777" w:rsidR="001642D8" w:rsidRDefault="001642D8">
      <w:pPr>
        <w:pStyle w:val="BodyText"/>
        <w:spacing w:before="9"/>
      </w:pPr>
    </w:p>
    <w:p w14:paraId="2B9BF623" w14:textId="77777777" w:rsidR="001642D8" w:rsidRDefault="00000000">
      <w:pPr>
        <w:pStyle w:val="ListParagraph"/>
        <w:numPr>
          <w:ilvl w:val="0"/>
          <w:numId w:val="11"/>
        </w:numPr>
        <w:tabs>
          <w:tab w:val="left" w:pos="840"/>
        </w:tabs>
        <w:rPr>
          <w:sz w:val="24"/>
        </w:rPr>
      </w:pPr>
      <w:r>
        <w:rPr>
          <w:sz w:val="24"/>
        </w:rPr>
        <w:t>Provide a substantial contribution;</w:t>
      </w:r>
      <w:r>
        <w:rPr>
          <w:spacing w:val="-3"/>
          <w:sz w:val="24"/>
        </w:rPr>
        <w:t xml:space="preserve"> </w:t>
      </w:r>
      <w:r>
        <w:rPr>
          <w:sz w:val="24"/>
        </w:rPr>
        <w:t>AND</w:t>
      </w:r>
    </w:p>
    <w:p w14:paraId="193E6D44" w14:textId="77777777" w:rsidR="001642D8" w:rsidRDefault="00000000">
      <w:pPr>
        <w:pStyle w:val="ListParagraph"/>
        <w:numPr>
          <w:ilvl w:val="0"/>
          <w:numId w:val="11"/>
        </w:numPr>
        <w:tabs>
          <w:tab w:val="left" w:pos="840"/>
        </w:tabs>
        <w:spacing w:before="5"/>
        <w:rPr>
          <w:sz w:val="24"/>
        </w:rPr>
      </w:pPr>
      <w:r>
        <w:rPr>
          <w:sz w:val="24"/>
        </w:rPr>
        <w:t>Review and provide final approval of the version to be submitted;</w:t>
      </w:r>
      <w:r>
        <w:rPr>
          <w:spacing w:val="-4"/>
          <w:sz w:val="24"/>
        </w:rPr>
        <w:t xml:space="preserve"> </w:t>
      </w:r>
      <w:r>
        <w:rPr>
          <w:sz w:val="24"/>
        </w:rPr>
        <w:t>AND</w:t>
      </w:r>
    </w:p>
    <w:p w14:paraId="0AF2874C" w14:textId="77777777" w:rsidR="001642D8" w:rsidRDefault="00000000">
      <w:pPr>
        <w:pStyle w:val="ListParagraph"/>
        <w:numPr>
          <w:ilvl w:val="0"/>
          <w:numId w:val="11"/>
        </w:numPr>
        <w:tabs>
          <w:tab w:val="left" w:pos="840"/>
        </w:tabs>
        <w:spacing w:before="5"/>
        <w:ind w:right="802"/>
        <w:rPr>
          <w:sz w:val="24"/>
        </w:rPr>
      </w:pPr>
      <w:r>
        <w:rPr>
          <w:sz w:val="24"/>
        </w:rPr>
        <w:t>Agree to be accountable for all aspects of the work to ensure that questions related to</w:t>
      </w:r>
      <w:r>
        <w:rPr>
          <w:spacing w:val="-17"/>
          <w:sz w:val="24"/>
        </w:rPr>
        <w:t xml:space="preserve"> </w:t>
      </w:r>
      <w:r>
        <w:rPr>
          <w:sz w:val="24"/>
        </w:rPr>
        <w:t>the accuracy or integrity of any part of the work are appropriately investigated and</w:t>
      </w:r>
      <w:r>
        <w:rPr>
          <w:spacing w:val="-18"/>
          <w:sz w:val="24"/>
        </w:rPr>
        <w:t xml:space="preserve"> </w:t>
      </w:r>
      <w:r>
        <w:rPr>
          <w:sz w:val="24"/>
        </w:rPr>
        <w:t>resolved.</w:t>
      </w:r>
    </w:p>
    <w:p w14:paraId="153D2DED" w14:textId="77777777" w:rsidR="001642D8" w:rsidRDefault="001642D8">
      <w:pPr>
        <w:pStyle w:val="BodyText"/>
        <w:spacing w:before="10"/>
      </w:pPr>
    </w:p>
    <w:p w14:paraId="6717A33A" w14:textId="77777777" w:rsidR="001642D8" w:rsidRDefault="00000000">
      <w:pPr>
        <w:pStyle w:val="BodyText"/>
        <w:ind w:left="120" w:right="96"/>
      </w:pPr>
      <w:r>
        <w:t>All those designated as authors should meet the criteria for authorship; and all who meet the criteria for authorship should be identified as authors. Substantial contribution can be achieved in many ways and can vary over the lifespan of a study. For example, substantial contribution could be made to:</w:t>
      </w:r>
    </w:p>
    <w:p w14:paraId="10DDE8E0" w14:textId="77777777" w:rsidR="001642D8" w:rsidRDefault="001642D8">
      <w:pPr>
        <w:pStyle w:val="BodyText"/>
        <w:spacing w:before="9"/>
      </w:pPr>
    </w:p>
    <w:p w14:paraId="2C3B9612" w14:textId="77777777" w:rsidR="001642D8" w:rsidRDefault="00000000">
      <w:pPr>
        <w:pStyle w:val="ListParagraph"/>
        <w:numPr>
          <w:ilvl w:val="0"/>
          <w:numId w:val="10"/>
        </w:numPr>
        <w:tabs>
          <w:tab w:val="left" w:pos="839"/>
          <w:tab w:val="left" w:pos="840"/>
        </w:tabs>
        <w:ind w:hanging="361"/>
        <w:rPr>
          <w:sz w:val="24"/>
        </w:rPr>
      </w:pPr>
      <w:r>
        <w:rPr>
          <w:sz w:val="24"/>
        </w:rPr>
        <w:t>the conception or design of the study;</w:t>
      </w:r>
      <w:r>
        <w:rPr>
          <w:spacing w:val="-5"/>
          <w:sz w:val="24"/>
        </w:rPr>
        <w:t xml:space="preserve"> </w:t>
      </w:r>
      <w:r>
        <w:rPr>
          <w:sz w:val="24"/>
        </w:rPr>
        <w:t>or</w:t>
      </w:r>
    </w:p>
    <w:p w14:paraId="04F8E8F7" w14:textId="77777777" w:rsidR="001642D8" w:rsidRDefault="00000000">
      <w:pPr>
        <w:pStyle w:val="ListParagraph"/>
        <w:numPr>
          <w:ilvl w:val="0"/>
          <w:numId w:val="10"/>
        </w:numPr>
        <w:tabs>
          <w:tab w:val="left" w:pos="839"/>
          <w:tab w:val="left" w:pos="840"/>
        </w:tabs>
        <w:spacing w:before="6"/>
        <w:ind w:hanging="361"/>
        <w:rPr>
          <w:sz w:val="24"/>
        </w:rPr>
      </w:pPr>
      <w:r>
        <w:rPr>
          <w:sz w:val="24"/>
        </w:rPr>
        <w:t>the acquisition, analysis, or interpretation of data for the study;</w:t>
      </w:r>
      <w:r>
        <w:rPr>
          <w:spacing w:val="-8"/>
          <w:sz w:val="24"/>
        </w:rPr>
        <w:t xml:space="preserve"> </w:t>
      </w:r>
      <w:r>
        <w:rPr>
          <w:sz w:val="24"/>
        </w:rPr>
        <w:t>or</w:t>
      </w:r>
    </w:p>
    <w:p w14:paraId="5C0DF697" w14:textId="77777777" w:rsidR="001642D8" w:rsidRDefault="00000000">
      <w:pPr>
        <w:pStyle w:val="ListParagraph"/>
        <w:numPr>
          <w:ilvl w:val="0"/>
          <w:numId w:val="10"/>
        </w:numPr>
        <w:tabs>
          <w:tab w:val="left" w:pos="839"/>
          <w:tab w:val="left" w:pos="840"/>
        </w:tabs>
        <w:spacing w:before="4"/>
        <w:ind w:hanging="361"/>
        <w:rPr>
          <w:sz w:val="24"/>
        </w:rPr>
      </w:pPr>
      <w:r>
        <w:rPr>
          <w:sz w:val="24"/>
        </w:rPr>
        <w:t>the creation of an initial draft or significant revision with important intellectual</w:t>
      </w:r>
      <w:r>
        <w:rPr>
          <w:spacing w:val="-14"/>
          <w:sz w:val="24"/>
        </w:rPr>
        <w:t xml:space="preserve"> </w:t>
      </w:r>
      <w:r>
        <w:rPr>
          <w:sz w:val="24"/>
        </w:rPr>
        <w:t>contribution.</w:t>
      </w:r>
    </w:p>
    <w:p w14:paraId="1EB9D4CD" w14:textId="602598DB" w:rsidR="001642D8" w:rsidRDefault="001642D8">
      <w:pPr>
        <w:pStyle w:val="BodyText"/>
        <w:spacing w:before="3"/>
        <w:ind w:left="480"/>
        <w:rPr>
          <w:rFonts w:ascii="Symbol" w:hAnsi="Symbol"/>
        </w:rPr>
      </w:pPr>
    </w:p>
    <w:p w14:paraId="5A257D0F" w14:textId="77777777" w:rsidR="001642D8" w:rsidRDefault="00000000">
      <w:pPr>
        <w:pStyle w:val="BodyText"/>
        <w:spacing w:before="4" w:line="242" w:lineRule="auto"/>
        <w:ind w:left="120" w:right="311"/>
      </w:pPr>
      <w:r>
        <w:t xml:space="preserve">The following resource may help determine whether an individual meets the definition of authorship: </w:t>
      </w:r>
      <w:hyperlink r:id="rId9">
        <w:r w:rsidR="001642D8">
          <w:rPr>
            <w:color w:val="0000FF"/>
            <w:u w:val="single" w:color="0000FF"/>
          </w:rPr>
          <w:t>https://oir.nih.gov/system/files/media/file/2024-07/guidelines-authorship_contributions.pdf</w:t>
        </w:r>
      </w:hyperlink>
    </w:p>
    <w:p w14:paraId="6B3B9851" w14:textId="77777777" w:rsidR="001642D8" w:rsidRDefault="001642D8">
      <w:pPr>
        <w:pStyle w:val="BodyText"/>
        <w:spacing w:before="9"/>
        <w:rPr>
          <w:sz w:val="16"/>
        </w:rPr>
      </w:pPr>
    </w:p>
    <w:p w14:paraId="684F3C88" w14:textId="77777777" w:rsidR="001642D8" w:rsidRDefault="00000000">
      <w:pPr>
        <w:pStyle w:val="BodyText"/>
        <w:spacing w:before="90"/>
        <w:ind w:left="120"/>
      </w:pPr>
      <w:r>
        <w:t>AI or AI-assisted tools do not qualify as a co-author, as described in the “Use of Generative AI and</w:t>
      </w:r>
      <w:r>
        <w:rPr>
          <w:spacing w:val="-24"/>
        </w:rPr>
        <w:t xml:space="preserve"> </w:t>
      </w:r>
      <w:r>
        <w:t>AI- Assisted Technology”</w:t>
      </w:r>
      <w:r>
        <w:rPr>
          <w:spacing w:val="-2"/>
        </w:rPr>
        <w:t xml:space="preserve"> </w:t>
      </w:r>
      <w:r>
        <w:t>policy.</w:t>
      </w:r>
    </w:p>
    <w:p w14:paraId="42D216D5" w14:textId="77777777" w:rsidR="001642D8" w:rsidRDefault="001642D8">
      <w:pPr>
        <w:pStyle w:val="BodyText"/>
        <w:spacing w:before="9"/>
      </w:pPr>
    </w:p>
    <w:p w14:paraId="10C2B2A9" w14:textId="77777777" w:rsidR="001642D8" w:rsidRPr="003E231E" w:rsidRDefault="00000000" w:rsidP="003E231E">
      <w:pPr>
        <w:pStyle w:val="Heading2"/>
        <w:rPr>
          <w:rStyle w:val="Emphasis"/>
        </w:rPr>
      </w:pPr>
      <w:bookmarkStart w:id="15" w:name="_Definition_of_Contributorship"/>
      <w:bookmarkEnd w:id="15"/>
      <w:r w:rsidRPr="003E231E">
        <w:rPr>
          <w:rStyle w:val="Emphasis"/>
        </w:rPr>
        <w:t xml:space="preserve">Definition of </w:t>
      </w:r>
      <w:proofErr w:type="spellStart"/>
      <w:r w:rsidRPr="003E231E">
        <w:rPr>
          <w:rStyle w:val="Emphasis"/>
        </w:rPr>
        <w:t>Contributorship</w:t>
      </w:r>
      <w:proofErr w:type="spellEnd"/>
    </w:p>
    <w:p w14:paraId="184CC999" w14:textId="77777777" w:rsidR="001642D8" w:rsidRDefault="001642D8">
      <w:pPr>
        <w:pStyle w:val="BodyText"/>
        <w:spacing w:before="10"/>
        <w:rPr>
          <w:i/>
        </w:rPr>
      </w:pPr>
    </w:p>
    <w:p w14:paraId="54DEC201" w14:textId="77777777" w:rsidR="001642D8" w:rsidRDefault="00000000">
      <w:pPr>
        <w:pStyle w:val="BodyText"/>
        <w:ind w:left="120" w:right="256"/>
      </w:pPr>
      <w:r>
        <w:t>Those who contributed to the research, but without the level of substantial contribution required for authorship as defined above, should be recognized as a contributor through an acknowledgement, and may not be listed as authors.</w:t>
      </w:r>
    </w:p>
    <w:p w14:paraId="00C58EE3" w14:textId="77777777" w:rsidR="001642D8" w:rsidRDefault="001642D8">
      <w:pPr>
        <w:pStyle w:val="BodyText"/>
        <w:spacing w:before="10"/>
      </w:pPr>
    </w:p>
    <w:p w14:paraId="36074ADF" w14:textId="77777777" w:rsidR="001642D8" w:rsidRDefault="00000000">
      <w:pPr>
        <w:pStyle w:val="BodyText"/>
        <w:ind w:left="120" w:right="183"/>
      </w:pPr>
      <w:r>
        <w:t xml:space="preserve">Examples of activities that alone (without other contributions) do not qualify for authorship </w:t>
      </w:r>
      <w:proofErr w:type="gramStart"/>
      <w:r>
        <w:t>are:</w:t>
      </w:r>
      <w:proofErr w:type="gramEnd"/>
      <w:r>
        <w:t xml:space="preserve"> acquisition of funding; general supervision of a research group or general administrative support; general mentoring; routine collecting or entering data; suggesting or advising about the analysis; routine recruiting of participants; reading and commenting on a draft; and writing assistance, technical editing, language editing, and proofreading.</w:t>
      </w:r>
    </w:p>
    <w:p w14:paraId="50D00D87" w14:textId="77777777" w:rsidR="001642D8" w:rsidRDefault="001642D8">
      <w:pPr>
        <w:pStyle w:val="BodyText"/>
        <w:spacing w:before="9"/>
      </w:pPr>
    </w:p>
    <w:p w14:paraId="58A3C20B" w14:textId="77777777" w:rsidR="001642D8" w:rsidRPr="003E231E" w:rsidRDefault="00000000" w:rsidP="003E231E">
      <w:pPr>
        <w:pStyle w:val="Heading2"/>
        <w:rPr>
          <w:rStyle w:val="Emphasis"/>
        </w:rPr>
      </w:pPr>
      <w:bookmarkStart w:id="16" w:name="_Large_Multi-Author_Studies"/>
      <w:bookmarkEnd w:id="16"/>
      <w:r w:rsidRPr="003E231E">
        <w:rPr>
          <w:rStyle w:val="Emphasis"/>
        </w:rPr>
        <w:t xml:space="preserve">Large </w:t>
      </w:r>
      <w:proofErr w:type="gramStart"/>
      <w:r w:rsidRPr="003E231E">
        <w:rPr>
          <w:rStyle w:val="Emphasis"/>
        </w:rPr>
        <w:t>Multi-Author Studies</w:t>
      </w:r>
      <w:proofErr w:type="gramEnd"/>
    </w:p>
    <w:p w14:paraId="1D57FD36" w14:textId="77777777" w:rsidR="001642D8" w:rsidRDefault="001642D8">
      <w:pPr>
        <w:pStyle w:val="BodyText"/>
        <w:spacing w:before="10"/>
        <w:rPr>
          <w:i/>
        </w:rPr>
      </w:pPr>
    </w:p>
    <w:p w14:paraId="5399B298" w14:textId="77777777" w:rsidR="001642D8" w:rsidRDefault="00000000">
      <w:pPr>
        <w:pStyle w:val="BodyText"/>
        <w:ind w:left="119" w:right="264"/>
      </w:pPr>
      <w:r>
        <w:t>A large multi-author study refers to a research study that involves a broad, collaborative effort among many researchers.</w:t>
      </w:r>
    </w:p>
    <w:p w14:paraId="4A6550FA" w14:textId="77777777" w:rsidR="001642D8" w:rsidRDefault="001642D8">
      <w:pPr>
        <w:pStyle w:val="BodyText"/>
        <w:spacing w:before="10"/>
      </w:pPr>
    </w:p>
    <w:p w14:paraId="2BE065E8" w14:textId="77777777" w:rsidR="001642D8" w:rsidRDefault="00000000">
      <w:pPr>
        <w:pStyle w:val="BodyText"/>
        <w:ind w:left="119" w:right="220"/>
        <w:jc w:val="both"/>
      </w:pPr>
      <w:r>
        <w:t>The AAA journal submission system and technical publication constraints limit the number of authors allowed on the author byline to no more than 10 authors. To address this limitation, some large multi- author studies can designate authorship by a group name, with or without the names of individuals.</w:t>
      </w:r>
    </w:p>
    <w:p w14:paraId="5AB23C03" w14:textId="77777777" w:rsidR="001642D8" w:rsidRDefault="00000000">
      <w:pPr>
        <w:pStyle w:val="BodyText"/>
        <w:ind w:left="119" w:right="316"/>
      </w:pPr>
      <w:r>
        <w:t>When submitting a manuscript authored by a group, the corresponding author should specify in the submission materials the group name, if one exists, and clearly identify to the Editor the group members who can take credit and responsibility for the work as authors. The authorship byline in the published article will display the group name and an appendix will list all individual members of that group, including their affiliations.</w:t>
      </w:r>
    </w:p>
    <w:p w14:paraId="02B52AEA" w14:textId="77777777" w:rsidR="001642D8" w:rsidRDefault="001642D8">
      <w:pPr>
        <w:pStyle w:val="BodyText"/>
        <w:rPr>
          <w:sz w:val="25"/>
        </w:rPr>
      </w:pPr>
    </w:p>
    <w:p w14:paraId="7B3C1517" w14:textId="77777777" w:rsidR="001642D8" w:rsidRPr="003E231E" w:rsidRDefault="00000000" w:rsidP="003E231E">
      <w:pPr>
        <w:pStyle w:val="Heading2"/>
        <w:rPr>
          <w:rStyle w:val="Emphasis"/>
        </w:rPr>
      </w:pPr>
      <w:bookmarkStart w:id="17" w:name="_Responsibilities_of_All"/>
      <w:bookmarkEnd w:id="17"/>
      <w:r w:rsidRPr="003E231E">
        <w:rPr>
          <w:rStyle w:val="Emphasis"/>
        </w:rPr>
        <w:t>Responsibilities of All Authors</w:t>
      </w:r>
    </w:p>
    <w:p w14:paraId="4B021B81" w14:textId="77777777" w:rsidR="001642D8" w:rsidRDefault="001642D8">
      <w:pPr>
        <w:jc w:val="both"/>
        <w:rPr>
          <w:sz w:val="24"/>
        </w:rPr>
        <w:sectPr w:rsidR="001642D8">
          <w:pgSz w:w="12240" w:h="15840"/>
          <w:pgMar w:top="1120" w:right="880" w:bottom="940" w:left="1200" w:header="0" w:footer="693" w:gutter="0"/>
          <w:cols w:space="720"/>
        </w:sectPr>
      </w:pPr>
    </w:p>
    <w:p w14:paraId="2AE5EFEB" w14:textId="77777777" w:rsidR="001642D8" w:rsidRDefault="00000000">
      <w:pPr>
        <w:pStyle w:val="BodyText"/>
        <w:spacing w:before="60"/>
        <w:ind w:left="120" w:right="355"/>
      </w:pPr>
      <w:r>
        <w:lastRenderedPageBreak/>
        <w:t>Any substantial overlap between the submitted manuscript and other work by members of the author team must be disclosed to all coauthors and to the editor upon submission. Refer also to the “Plagiarism” policy.</w:t>
      </w:r>
    </w:p>
    <w:p w14:paraId="5231CBDC" w14:textId="77777777" w:rsidR="001642D8" w:rsidRDefault="001642D8">
      <w:pPr>
        <w:pStyle w:val="BodyText"/>
        <w:spacing w:before="9"/>
      </w:pPr>
    </w:p>
    <w:p w14:paraId="5B668752" w14:textId="77777777" w:rsidR="001642D8" w:rsidRDefault="00000000">
      <w:pPr>
        <w:pStyle w:val="BodyText"/>
        <w:ind w:left="120"/>
      </w:pPr>
      <w:r>
        <w:t>All authors must have an ORCID ID and provide the ID at the time of submission.</w:t>
      </w:r>
    </w:p>
    <w:p w14:paraId="07622ACF" w14:textId="77777777" w:rsidR="001642D8" w:rsidRDefault="001642D8">
      <w:pPr>
        <w:pStyle w:val="BodyText"/>
        <w:spacing w:before="10"/>
      </w:pPr>
    </w:p>
    <w:p w14:paraId="5C110EC1" w14:textId="77777777" w:rsidR="001642D8" w:rsidRDefault="00000000">
      <w:pPr>
        <w:pStyle w:val="BodyText"/>
        <w:ind w:left="119" w:right="537"/>
      </w:pPr>
      <w:r>
        <w:t>All authors must provide a completed co-author and mentor/mentee conflict of interest (COI) form using the template provided by AAA. Papers submitted without the COI will not be accepted.</w:t>
      </w:r>
    </w:p>
    <w:p w14:paraId="156FEDDD" w14:textId="77777777" w:rsidR="001642D8" w:rsidRDefault="001642D8">
      <w:pPr>
        <w:pStyle w:val="BodyText"/>
        <w:spacing w:before="9"/>
      </w:pPr>
    </w:p>
    <w:p w14:paraId="0204F268" w14:textId="77777777" w:rsidR="001642D8" w:rsidRDefault="00000000">
      <w:pPr>
        <w:pStyle w:val="BodyText"/>
        <w:spacing w:before="1"/>
        <w:ind w:left="120" w:right="615"/>
      </w:pPr>
      <w:r>
        <w:t>The AAA will notify all co-authors via auto-email when a manuscript has been submitted or resubmitted to the journal’s online submission portal. If anyone is unaware of the submission or unwilling to accept accountability for the work, they should contact the editor as soon as possible.</w:t>
      </w:r>
    </w:p>
    <w:p w14:paraId="12D43F53" w14:textId="77777777" w:rsidR="001642D8" w:rsidRDefault="001642D8">
      <w:pPr>
        <w:pStyle w:val="BodyText"/>
        <w:rPr>
          <w:sz w:val="25"/>
        </w:rPr>
      </w:pPr>
    </w:p>
    <w:p w14:paraId="738E07D4" w14:textId="77777777" w:rsidR="001642D8" w:rsidRDefault="00000000">
      <w:pPr>
        <w:pStyle w:val="BodyText"/>
        <w:ind w:left="120"/>
      </w:pPr>
      <w:r>
        <w:t>All authors should be responsive to any editor or publisher inquiries.</w:t>
      </w:r>
    </w:p>
    <w:p w14:paraId="2ACF3518" w14:textId="77777777" w:rsidR="001642D8" w:rsidRDefault="001642D8">
      <w:pPr>
        <w:pStyle w:val="BodyText"/>
        <w:spacing w:before="10"/>
      </w:pPr>
    </w:p>
    <w:p w14:paraId="6A34B4E7" w14:textId="77777777" w:rsidR="001642D8" w:rsidRPr="003E231E" w:rsidRDefault="00000000" w:rsidP="003E231E">
      <w:pPr>
        <w:pStyle w:val="Heading2"/>
        <w:rPr>
          <w:rStyle w:val="Emphasis"/>
        </w:rPr>
      </w:pPr>
      <w:bookmarkStart w:id="18" w:name="_Deceased_or_Incapacitated"/>
      <w:bookmarkEnd w:id="18"/>
      <w:r w:rsidRPr="003E231E">
        <w:rPr>
          <w:rStyle w:val="Emphasis"/>
        </w:rPr>
        <w:t>Deceased or Incapacitated Individuals as Authors</w:t>
      </w:r>
    </w:p>
    <w:p w14:paraId="030D044C" w14:textId="77777777" w:rsidR="001642D8" w:rsidRDefault="001642D8">
      <w:pPr>
        <w:pStyle w:val="BodyText"/>
        <w:spacing w:before="9"/>
        <w:rPr>
          <w:i/>
        </w:rPr>
      </w:pPr>
    </w:p>
    <w:p w14:paraId="256A8D2F" w14:textId="77777777" w:rsidR="001642D8" w:rsidRDefault="00000000">
      <w:pPr>
        <w:pStyle w:val="BodyText"/>
        <w:spacing w:before="1"/>
        <w:ind w:left="120" w:right="157"/>
      </w:pPr>
      <w:r>
        <w:t>In the event of an author’s death or incapacitation, authorship criteria (2) and (3) are waived, as are the requirements for an ORCID ID and editorial COI form.</w:t>
      </w:r>
    </w:p>
    <w:p w14:paraId="03B7190D" w14:textId="77777777" w:rsidR="001642D8" w:rsidRDefault="001642D8">
      <w:pPr>
        <w:pStyle w:val="BodyText"/>
        <w:spacing w:before="9"/>
      </w:pPr>
    </w:p>
    <w:p w14:paraId="2248AB17" w14:textId="77777777" w:rsidR="001642D8" w:rsidRDefault="00000000">
      <w:pPr>
        <w:pStyle w:val="BodyText"/>
        <w:ind w:left="120" w:right="276"/>
      </w:pPr>
      <w:r>
        <w:t>If a manuscript is submitted with a deceased author, or an author passes away while the manuscript is being peer-reviewed, then a footnote should be added to the published article to indicate this.</w:t>
      </w:r>
    </w:p>
    <w:p w14:paraId="58D86101" w14:textId="77777777" w:rsidR="001642D8" w:rsidRDefault="001642D8">
      <w:pPr>
        <w:pStyle w:val="BodyText"/>
        <w:spacing w:before="10"/>
      </w:pPr>
    </w:p>
    <w:p w14:paraId="000E406E" w14:textId="77777777" w:rsidR="001642D8" w:rsidRPr="003E231E" w:rsidRDefault="00000000" w:rsidP="003E231E">
      <w:pPr>
        <w:pStyle w:val="Heading2"/>
        <w:rPr>
          <w:rStyle w:val="Emphasis"/>
        </w:rPr>
      </w:pPr>
      <w:bookmarkStart w:id="19" w:name="_Changes_to_Authorship"/>
      <w:bookmarkEnd w:id="19"/>
      <w:r w:rsidRPr="003E231E">
        <w:rPr>
          <w:rStyle w:val="Emphasis"/>
        </w:rPr>
        <w:t>Changes to Authorship</w:t>
      </w:r>
    </w:p>
    <w:p w14:paraId="3DCA6000" w14:textId="77777777" w:rsidR="001642D8" w:rsidRDefault="001642D8">
      <w:pPr>
        <w:pStyle w:val="BodyText"/>
        <w:spacing w:before="9"/>
        <w:rPr>
          <w:i/>
        </w:rPr>
      </w:pPr>
    </w:p>
    <w:p w14:paraId="17D1C801" w14:textId="77777777" w:rsidR="001642D8" w:rsidRDefault="00000000">
      <w:pPr>
        <w:pStyle w:val="BodyText"/>
        <w:spacing w:before="1"/>
        <w:ind w:left="120" w:right="289"/>
      </w:pPr>
      <w:r>
        <w:t>We expect that author teams will not change during the publication process, except in rare circumstances. Any addition, deletion, or rearrangement of author names in the authorship list should only be made before acceptance.</w:t>
      </w:r>
    </w:p>
    <w:p w14:paraId="65F293F8" w14:textId="77777777" w:rsidR="001642D8" w:rsidRDefault="001642D8">
      <w:pPr>
        <w:pStyle w:val="BodyText"/>
        <w:spacing w:before="9"/>
      </w:pPr>
    </w:p>
    <w:p w14:paraId="2623877B" w14:textId="77777777" w:rsidR="001642D8" w:rsidRDefault="00000000">
      <w:pPr>
        <w:pStyle w:val="BodyText"/>
        <w:ind w:left="120" w:right="561"/>
      </w:pPr>
      <w:r>
        <w:t>Requests to change authorship should be made by the corresponding author, who must provide the reason for the request to the journal editor with documented unanimous consent from all authors, including any authors being added or removed, that they agree with the addition, removal or rearrangement. In the case of disputes, refer to Authorship Disputes below.</w:t>
      </w:r>
    </w:p>
    <w:p w14:paraId="3C115339" w14:textId="77777777" w:rsidR="001642D8" w:rsidRDefault="001642D8">
      <w:pPr>
        <w:pStyle w:val="BodyText"/>
        <w:spacing w:before="10"/>
      </w:pPr>
    </w:p>
    <w:p w14:paraId="7FB28DDE" w14:textId="77777777" w:rsidR="001642D8" w:rsidRPr="003E231E" w:rsidRDefault="00000000" w:rsidP="003E231E">
      <w:pPr>
        <w:pStyle w:val="Heading2"/>
        <w:rPr>
          <w:rStyle w:val="Emphasis"/>
        </w:rPr>
      </w:pPr>
      <w:bookmarkStart w:id="20" w:name="_Authorship_Disputes"/>
      <w:bookmarkEnd w:id="20"/>
      <w:r w:rsidRPr="003E231E">
        <w:rPr>
          <w:rStyle w:val="Emphasis"/>
        </w:rPr>
        <w:t>Authorship Disputes</w:t>
      </w:r>
    </w:p>
    <w:p w14:paraId="7FF96785" w14:textId="77777777" w:rsidR="001642D8" w:rsidRDefault="001642D8">
      <w:pPr>
        <w:pStyle w:val="BodyText"/>
        <w:rPr>
          <w:i/>
          <w:sz w:val="25"/>
        </w:rPr>
      </w:pPr>
    </w:p>
    <w:p w14:paraId="1E054C7C" w14:textId="77777777" w:rsidR="001642D8" w:rsidRDefault="00000000">
      <w:pPr>
        <w:pStyle w:val="BodyText"/>
        <w:ind w:left="119" w:right="250"/>
      </w:pPr>
      <w:r>
        <w:t xml:space="preserve">The framework for analysis of questions of authorship is generally based on the flowcharts developed by the Council for Publication Ethics (COPE), available at </w:t>
      </w:r>
      <w:hyperlink r:id="rId10">
        <w:r w:rsidR="001642D8">
          <w:rPr>
            <w:color w:val="0000FF"/>
            <w:u w:val="single" w:color="0000FF"/>
          </w:rPr>
          <w:t>https://publicationethics.org</w:t>
        </w:r>
        <w:r w:rsidR="001642D8">
          <w:t>.</w:t>
        </w:r>
      </w:hyperlink>
    </w:p>
    <w:p w14:paraId="4C53EB91" w14:textId="77777777" w:rsidR="001642D8" w:rsidRDefault="001642D8">
      <w:pPr>
        <w:pStyle w:val="BodyText"/>
        <w:spacing w:before="1"/>
        <w:rPr>
          <w:sz w:val="17"/>
        </w:rPr>
      </w:pPr>
    </w:p>
    <w:p w14:paraId="4A80EE32" w14:textId="77777777" w:rsidR="001642D8" w:rsidRDefault="00000000">
      <w:pPr>
        <w:pStyle w:val="BodyText"/>
        <w:spacing w:before="90"/>
        <w:ind w:left="120" w:right="202"/>
      </w:pPr>
      <w:r>
        <w:t>It is the collective responsibility of the authors, not the journal to which the work is submitted nor the publisher of that journal, to determine that all people named as authors meet all three criteria; it is not the role of journal editors or publisher to determine who qualifies or does not qualify for authorship or to arbitrate objections to authorship status. If agreement is not reached about who does or does not qualify for authorship of a submitted paper, the authors’ affiliated institution(s) are expected to investigate the matter, and the publication process will be stopped until the institution(s) inform the editor and publisher of their decision.</w:t>
      </w:r>
    </w:p>
    <w:p w14:paraId="4F3EC9CE" w14:textId="77777777" w:rsidR="001642D8" w:rsidRDefault="001642D8">
      <w:pPr>
        <w:pStyle w:val="BodyText"/>
        <w:spacing w:before="9"/>
      </w:pPr>
    </w:p>
    <w:p w14:paraId="36D0D547" w14:textId="77777777" w:rsidR="001642D8" w:rsidRDefault="00000000">
      <w:pPr>
        <w:pStyle w:val="BodyText"/>
        <w:ind w:left="120"/>
      </w:pPr>
      <w:r>
        <w:t>If you have concerns about authorship on an in-progress manuscript, please contact the editor. If you</w:t>
      </w:r>
    </w:p>
    <w:p w14:paraId="0492DEC9" w14:textId="77777777" w:rsidR="001642D8" w:rsidRDefault="001642D8">
      <w:pPr>
        <w:sectPr w:rsidR="001642D8">
          <w:pgSz w:w="12240" w:h="15840"/>
          <w:pgMar w:top="1420" w:right="880" w:bottom="880" w:left="1200" w:header="0" w:footer="693" w:gutter="0"/>
          <w:cols w:space="720"/>
        </w:sectPr>
      </w:pPr>
    </w:p>
    <w:p w14:paraId="11797E45" w14:textId="77777777" w:rsidR="001642D8" w:rsidRDefault="00000000">
      <w:pPr>
        <w:pStyle w:val="BodyText"/>
        <w:spacing w:before="79"/>
        <w:ind w:left="120" w:right="229"/>
      </w:pPr>
      <w:r>
        <w:lastRenderedPageBreak/>
        <w:t>have concerns related to authorship of a published AAA manuscript, please contact the AAA Director of Publications.</w:t>
      </w:r>
    </w:p>
    <w:p w14:paraId="7CEDC7D9" w14:textId="77777777" w:rsidR="001642D8" w:rsidRDefault="001642D8">
      <w:pPr>
        <w:pStyle w:val="BodyText"/>
        <w:spacing w:before="5"/>
        <w:rPr>
          <w:sz w:val="27"/>
        </w:rPr>
      </w:pPr>
    </w:p>
    <w:p w14:paraId="4918C52B" w14:textId="77777777" w:rsidR="001642D8" w:rsidRDefault="00000000">
      <w:pPr>
        <w:pStyle w:val="Heading1"/>
      </w:pPr>
      <w:bookmarkStart w:id="21" w:name="Conflict_of_Interest_Disclosures_of_Fina"/>
      <w:bookmarkStart w:id="22" w:name="_bookmark6"/>
      <w:bookmarkEnd w:id="21"/>
      <w:bookmarkEnd w:id="22"/>
      <w:r>
        <w:rPr>
          <w:color w:val="365F91"/>
        </w:rPr>
        <w:t>Conflict of Interest Disclosures of Financial and Outside Activity</w:t>
      </w:r>
    </w:p>
    <w:p w14:paraId="5650EDD8" w14:textId="77777777" w:rsidR="001642D8" w:rsidRDefault="001642D8">
      <w:pPr>
        <w:pStyle w:val="BodyText"/>
        <w:spacing w:before="10"/>
        <w:rPr>
          <w:sz w:val="23"/>
        </w:rPr>
      </w:pPr>
    </w:p>
    <w:p w14:paraId="79C14E88" w14:textId="77777777" w:rsidR="001642D8" w:rsidRDefault="00000000">
      <w:pPr>
        <w:pStyle w:val="BodyText"/>
        <w:ind w:left="240" w:right="643"/>
      </w:pPr>
      <w:r>
        <w:t>The AAA requires that all authors evaluate and disclose whether they have any financial or non- financial conflicts of interest that are related to their research when they submit a paper.</w:t>
      </w:r>
    </w:p>
    <w:p w14:paraId="07EEBA29" w14:textId="77777777" w:rsidR="001642D8" w:rsidRDefault="001642D8">
      <w:pPr>
        <w:pStyle w:val="BodyText"/>
      </w:pPr>
    </w:p>
    <w:p w14:paraId="6C686905" w14:textId="77777777" w:rsidR="001642D8" w:rsidRDefault="00000000">
      <w:pPr>
        <w:pStyle w:val="BodyText"/>
        <w:ind w:left="240" w:right="576"/>
      </w:pPr>
      <w:r>
        <w:t>Financial or non-financial conflicts of interest include any relationship, financial or otherwise, which might be perceived as influencing an author’s objectivity concerning the submitted article. These sources must be disclosed when directly relevant or indirectly related to the analyses and</w:t>
      </w:r>
    </w:p>
    <w:p w14:paraId="7C91D282" w14:textId="77777777" w:rsidR="001642D8" w:rsidRDefault="00000000">
      <w:pPr>
        <w:pStyle w:val="BodyText"/>
        <w:spacing w:before="6"/>
        <w:rPr>
          <w:sz w:val="12"/>
        </w:rPr>
      </w:pPr>
      <w:r>
        <w:pict w14:anchorId="371310A1">
          <v:shape id="_x0000_s2056" style="position:absolute;margin-left:1in;margin-top:9.45pt;width:2in;height:.1pt;z-index:-251658240;mso-wrap-distance-left:0;mso-wrap-distance-right:0;mso-position-horizontal-relative:page" coordorigin="1440,189" coordsize="2880,0" path="m1440,189r2880,e" filled="f" strokeweight=".21131mm">
            <v:path arrowok="t"/>
            <w10:wrap type="topAndBottom" anchorx="page"/>
          </v:shape>
        </w:pict>
      </w:r>
    </w:p>
    <w:p w14:paraId="0145C270" w14:textId="77777777" w:rsidR="001642D8" w:rsidRDefault="00000000">
      <w:pPr>
        <w:spacing w:before="37"/>
        <w:ind w:left="239" w:right="566"/>
        <w:rPr>
          <w:sz w:val="18"/>
        </w:rPr>
      </w:pPr>
      <w:r>
        <w:rPr>
          <w:position w:val="7"/>
          <w:sz w:val="13"/>
        </w:rPr>
        <w:t xml:space="preserve">1 </w:t>
      </w:r>
      <w:r>
        <w:rPr>
          <w:sz w:val="18"/>
        </w:rPr>
        <w:t xml:space="preserve">National Academy of Sciences (US), National Academy of Engineering (US) and Institute of Medicine (US) Panel on Scientific Responsibility and the Conduct of Research, </w:t>
      </w:r>
      <w:r>
        <w:rPr>
          <w:i/>
          <w:sz w:val="18"/>
        </w:rPr>
        <w:t>Responsible Science: Ensuring the Integrity of the Research Process. Volume II</w:t>
      </w:r>
      <w:r>
        <w:rPr>
          <w:sz w:val="18"/>
        </w:rPr>
        <w:t xml:space="preserve">, Washington: National Academic Press; 1993. </w:t>
      </w:r>
      <w:hyperlink r:id="rId11">
        <w:r w:rsidR="001642D8">
          <w:rPr>
            <w:color w:val="0000FF"/>
            <w:sz w:val="18"/>
            <w:u w:val="single" w:color="0000FF"/>
          </w:rPr>
          <w:t>https://www.ncbi.nlm.nih.gov/books/NBK236202/</w:t>
        </w:r>
        <w:r w:rsidR="001642D8">
          <w:rPr>
            <w:sz w:val="18"/>
          </w:rPr>
          <w:t xml:space="preserve">. </w:t>
        </w:r>
      </w:hyperlink>
      <w:r>
        <w:rPr>
          <w:spacing w:val="-5"/>
          <w:sz w:val="18"/>
        </w:rPr>
        <w:t xml:space="preserve">Submitting </w:t>
      </w:r>
      <w:r>
        <w:rPr>
          <w:spacing w:val="-6"/>
          <w:sz w:val="18"/>
        </w:rPr>
        <w:t xml:space="preserve">authors </w:t>
      </w:r>
      <w:r>
        <w:rPr>
          <w:spacing w:val="-3"/>
          <w:sz w:val="18"/>
        </w:rPr>
        <w:t xml:space="preserve">are </w:t>
      </w:r>
      <w:r>
        <w:rPr>
          <w:spacing w:val="-8"/>
          <w:sz w:val="18"/>
        </w:rPr>
        <w:t xml:space="preserve">expected </w:t>
      </w:r>
      <w:r>
        <w:rPr>
          <w:sz w:val="18"/>
        </w:rPr>
        <w:t xml:space="preserve">to </w:t>
      </w:r>
      <w:r>
        <w:rPr>
          <w:spacing w:val="-5"/>
          <w:sz w:val="18"/>
        </w:rPr>
        <w:t xml:space="preserve">refer </w:t>
      </w:r>
      <w:r>
        <w:rPr>
          <w:sz w:val="18"/>
        </w:rPr>
        <w:t xml:space="preserve">to </w:t>
      </w:r>
      <w:r>
        <w:rPr>
          <w:spacing w:val="-5"/>
          <w:sz w:val="18"/>
        </w:rPr>
        <w:t xml:space="preserve">their </w:t>
      </w:r>
      <w:r>
        <w:rPr>
          <w:spacing w:val="-4"/>
          <w:sz w:val="18"/>
        </w:rPr>
        <w:t xml:space="preserve">own </w:t>
      </w:r>
      <w:r>
        <w:rPr>
          <w:spacing w:val="-5"/>
          <w:sz w:val="18"/>
        </w:rPr>
        <w:t xml:space="preserve">related </w:t>
      </w:r>
      <w:r>
        <w:rPr>
          <w:spacing w:val="-3"/>
          <w:sz w:val="18"/>
        </w:rPr>
        <w:t xml:space="preserve">but </w:t>
      </w:r>
      <w:r>
        <w:rPr>
          <w:spacing w:val="-5"/>
          <w:sz w:val="18"/>
        </w:rPr>
        <w:t xml:space="preserve">distinct </w:t>
      </w:r>
      <w:proofErr w:type="gramStart"/>
      <w:r>
        <w:rPr>
          <w:spacing w:val="-6"/>
          <w:sz w:val="18"/>
        </w:rPr>
        <w:t>working</w:t>
      </w:r>
      <w:proofErr w:type="gramEnd"/>
      <w:r>
        <w:rPr>
          <w:spacing w:val="-6"/>
          <w:sz w:val="18"/>
        </w:rPr>
        <w:t xml:space="preserve"> papers. However, </w:t>
      </w:r>
      <w:r>
        <w:rPr>
          <w:spacing w:val="-3"/>
          <w:sz w:val="18"/>
        </w:rPr>
        <w:t xml:space="preserve">this </w:t>
      </w:r>
      <w:r>
        <w:rPr>
          <w:spacing w:val="-4"/>
          <w:sz w:val="18"/>
        </w:rPr>
        <w:t xml:space="preserve">policy does </w:t>
      </w:r>
      <w:r>
        <w:rPr>
          <w:spacing w:val="-2"/>
          <w:sz w:val="18"/>
        </w:rPr>
        <w:t xml:space="preserve">not </w:t>
      </w:r>
      <w:r>
        <w:rPr>
          <w:spacing w:val="-6"/>
          <w:sz w:val="18"/>
        </w:rPr>
        <w:t xml:space="preserve">preclude </w:t>
      </w:r>
      <w:r>
        <w:rPr>
          <w:sz w:val="18"/>
        </w:rPr>
        <w:t xml:space="preserve">an </w:t>
      </w:r>
      <w:r>
        <w:rPr>
          <w:spacing w:val="-4"/>
          <w:sz w:val="18"/>
        </w:rPr>
        <w:t xml:space="preserve">author </w:t>
      </w:r>
      <w:r>
        <w:rPr>
          <w:spacing w:val="-5"/>
          <w:sz w:val="18"/>
        </w:rPr>
        <w:t xml:space="preserve">from making </w:t>
      </w:r>
      <w:r>
        <w:rPr>
          <w:sz w:val="18"/>
        </w:rPr>
        <w:t xml:space="preserve">a </w:t>
      </w:r>
      <w:r>
        <w:rPr>
          <w:spacing w:val="-5"/>
          <w:sz w:val="18"/>
        </w:rPr>
        <w:t xml:space="preserve">version </w:t>
      </w:r>
      <w:r>
        <w:rPr>
          <w:sz w:val="18"/>
        </w:rPr>
        <w:t xml:space="preserve">of the </w:t>
      </w:r>
      <w:r>
        <w:rPr>
          <w:spacing w:val="-5"/>
          <w:sz w:val="18"/>
        </w:rPr>
        <w:t xml:space="preserve">same submitted </w:t>
      </w:r>
      <w:r>
        <w:rPr>
          <w:spacing w:val="-6"/>
          <w:sz w:val="18"/>
        </w:rPr>
        <w:t xml:space="preserve">working </w:t>
      </w:r>
      <w:r>
        <w:rPr>
          <w:spacing w:val="-4"/>
          <w:sz w:val="18"/>
        </w:rPr>
        <w:t xml:space="preserve">paper </w:t>
      </w:r>
      <w:r>
        <w:rPr>
          <w:spacing w:val="-5"/>
          <w:sz w:val="18"/>
        </w:rPr>
        <w:t xml:space="preserve">available </w:t>
      </w:r>
      <w:r>
        <w:rPr>
          <w:spacing w:val="-3"/>
          <w:sz w:val="18"/>
        </w:rPr>
        <w:t xml:space="preserve">in an </w:t>
      </w:r>
      <w:r>
        <w:rPr>
          <w:spacing w:val="-6"/>
          <w:sz w:val="18"/>
        </w:rPr>
        <w:t xml:space="preserve">unpublished </w:t>
      </w:r>
      <w:r>
        <w:rPr>
          <w:spacing w:val="-4"/>
          <w:sz w:val="18"/>
        </w:rPr>
        <w:t xml:space="preserve">public </w:t>
      </w:r>
      <w:r>
        <w:rPr>
          <w:spacing w:val="-5"/>
          <w:sz w:val="18"/>
        </w:rPr>
        <w:t xml:space="preserve">domain source </w:t>
      </w:r>
      <w:r>
        <w:rPr>
          <w:spacing w:val="-4"/>
          <w:sz w:val="18"/>
        </w:rPr>
        <w:t xml:space="preserve">such </w:t>
      </w:r>
      <w:r>
        <w:rPr>
          <w:sz w:val="18"/>
        </w:rPr>
        <w:t xml:space="preserve">as </w:t>
      </w:r>
      <w:r>
        <w:rPr>
          <w:spacing w:val="-3"/>
          <w:sz w:val="18"/>
        </w:rPr>
        <w:t xml:space="preserve">the </w:t>
      </w:r>
      <w:r>
        <w:rPr>
          <w:spacing w:val="-5"/>
          <w:sz w:val="18"/>
        </w:rPr>
        <w:t xml:space="preserve">Social Science </w:t>
      </w:r>
      <w:r>
        <w:rPr>
          <w:spacing w:val="-6"/>
          <w:sz w:val="18"/>
        </w:rPr>
        <w:t xml:space="preserve">Research Network </w:t>
      </w:r>
      <w:r>
        <w:rPr>
          <w:sz w:val="18"/>
        </w:rPr>
        <w:t xml:space="preserve">or </w:t>
      </w:r>
      <w:r>
        <w:rPr>
          <w:spacing w:val="-6"/>
          <w:sz w:val="18"/>
        </w:rPr>
        <w:t xml:space="preserve">presenting </w:t>
      </w:r>
      <w:r>
        <w:rPr>
          <w:sz w:val="18"/>
        </w:rPr>
        <w:t xml:space="preserve">the </w:t>
      </w:r>
      <w:r>
        <w:rPr>
          <w:spacing w:val="-4"/>
          <w:sz w:val="18"/>
        </w:rPr>
        <w:t xml:space="preserve">paper </w:t>
      </w:r>
      <w:r>
        <w:rPr>
          <w:sz w:val="18"/>
        </w:rPr>
        <w:t xml:space="preserve">at a </w:t>
      </w:r>
      <w:r>
        <w:rPr>
          <w:spacing w:val="-5"/>
          <w:sz w:val="18"/>
        </w:rPr>
        <w:t xml:space="preserve">conference </w:t>
      </w:r>
      <w:r>
        <w:rPr>
          <w:spacing w:val="-6"/>
          <w:sz w:val="18"/>
        </w:rPr>
        <w:t xml:space="preserve">without published proceedings, </w:t>
      </w:r>
      <w:proofErr w:type="gramStart"/>
      <w:r>
        <w:rPr>
          <w:sz w:val="18"/>
        </w:rPr>
        <w:t>as long as</w:t>
      </w:r>
      <w:proofErr w:type="gramEnd"/>
      <w:r>
        <w:rPr>
          <w:sz w:val="18"/>
        </w:rPr>
        <w:t xml:space="preserve"> </w:t>
      </w:r>
      <w:r>
        <w:rPr>
          <w:spacing w:val="-4"/>
          <w:sz w:val="18"/>
        </w:rPr>
        <w:t xml:space="preserve">the author </w:t>
      </w:r>
      <w:r>
        <w:rPr>
          <w:spacing w:val="-5"/>
          <w:sz w:val="18"/>
        </w:rPr>
        <w:t xml:space="preserve">complies with </w:t>
      </w:r>
      <w:r>
        <w:rPr>
          <w:spacing w:val="-3"/>
          <w:sz w:val="18"/>
        </w:rPr>
        <w:t xml:space="preserve">the </w:t>
      </w:r>
      <w:r>
        <w:rPr>
          <w:spacing w:val="-5"/>
          <w:sz w:val="18"/>
        </w:rPr>
        <w:t xml:space="preserve">AAA’s policy against </w:t>
      </w:r>
      <w:r>
        <w:rPr>
          <w:spacing w:val="-6"/>
          <w:sz w:val="18"/>
        </w:rPr>
        <w:t xml:space="preserve">prior </w:t>
      </w:r>
      <w:r>
        <w:rPr>
          <w:spacing w:val="-7"/>
          <w:sz w:val="18"/>
        </w:rPr>
        <w:t>publication.</w:t>
      </w:r>
    </w:p>
    <w:p w14:paraId="6C40E3E1" w14:textId="77777777" w:rsidR="001642D8" w:rsidRDefault="00000000">
      <w:pPr>
        <w:spacing w:line="253" w:lineRule="exact"/>
        <w:ind w:left="240"/>
        <w:rPr>
          <w:sz w:val="18"/>
        </w:rPr>
      </w:pPr>
      <w:r>
        <w:rPr>
          <w:position w:val="9"/>
          <w:sz w:val="16"/>
        </w:rPr>
        <w:t xml:space="preserve">2 </w:t>
      </w:r>
      <w:r>
        <w:rPr>
          <w:sz w:val="18"/>
        </w:rPr>
        <w:t>This text is from the Office of Research Integrity’s December newsletter as quoted in Parrish, D. 2006. Research Misconduct</w:t>
      </w:r>
    </w:p>
    <w:p w14:paraId="10731A7D" w14:textId="77777777" w:rsidR="001642D8" w:rsidRPr="00BD6A6A" w:rsidRDefault="00000000">
      <w:pPr>
        <w:spacing w:before="28"/>
        <w:ind w:left="240" w:right="1114"/>
        <w:rPr>
          <w:sz w:val="18"/>
          <w:lang w:val="fr-FR"/>
        </w:rPr>
      </w:pPr>
      <w:r>
        <w:rPr>
          <w:sz w:val="18"/>
        </w:rPr>
        <w:t xml:space="preserve">and Plagiarism. </w:t>
      </w:r>
      <w:r>
        <w:rPr>
          <w:i/>
          <w:sz w:val="18"/>
        </w:rPr>
        <w:t xml:space="preserve">Journal of College and University Law </w:t>
      </w:r>
      <w:r>
        <w:rPr>
          <w:sz w:val="18"/>
        </w:rPr>
        <w:t xml:space="preserve">(vol. 33, issue 1). </w:t>
      </w:r>
      <w:hyperlink r:id="rId12">
        <w:r w:rsidR="001642D8" w:rsidRPr="00BD6A6A">
          <w:rPr>
            <w:color w:val="0000FF"/>
            <w:sz w:val="18"/>
            <w:u w:val="single" w:color="0000FF"/>
            <w:lang w:val="fr-FR"/>
          </w:rPr>
          <w:t>https://www.nacua.org/docs/default-source/jcul-</w:t>
        </w:r>
      </w:hyperlink>
      <w:r w:rsidRPr="00BD6A6A">
        <w:rPr>
          <w:color w:val="0000FF"/>
          <w:sz w:val="18"/>
          <w:lang w:val="fr-FR"/>
        </w:rPr>
        <w:t xml:space="preserve"> </w:t>
      </w:r>
      <w:hyperlink r:id="rId13">
        <w:proofErr w:type="gramStart"/>
        <w:r w:rsidR="001642D8" w:rsidRPr="00BD6A6A">
          <w:rPr>
            <w:color w:val="0000FF"/>
            <w:sz w:val="18"/>
            <w:u w:val="single" w:color="0000FF"/>
            <w:lang w:val="fr-FR"/>
          </w:rPr>
          <w:t>articles/</w:t>
        </w:r>
        <w:proofErr w:type="spellStart"/>
        <w:r w:rsidR="001642D8" w:rsidRPr="00BD6A6A">
          <w:rPr>
            <w:color w:val="0000FF"/>
            <w:sz w:val="18"/>
            <w:u w:val="single" w:color="0000FF"/>
            <w:lang w:val="fr-FR"/>
          </w:rPr>
          <w:t>jcul</w:t>
        </w:r>
        <w:proofErr w:type="spellEnd"/>
        <w:r w:rsidR="001642D8" w:rsidRPr="00BD6A6A">
          <w:rPr>
            <w:color w:val="0000FF"/>
            <w:sz w:val="18"/>
            <w:u w:val="single" w:color="0000FF"/>
            <w:lang w:val="fr-FR"/>
          </w:rPr>
          <w:t>-articles/volume33/33_jcul_65.pdf?</w:t>
        </w:r>
        <w:proofErr w:type="gramEnd"/>
        <w:r w:rsidR="001642D8" w:rsidRPr="00BD6A6A">
          <w:rPr>
            <w:color w:val="0000FF"/>
            <w:sz w:val="18"/>
            <w:u w:val="single" w:color="0000FF"/>
            <w:lang w:val="fr-FR"/>
          </w:rPr>
          <w:t>sfvrsn=9d8489bf_9</w:t>
        </w:r>
      </w:hyperlink>
    </w:p>
    <w:p w14:paraId="2ACBF412" w14:textId="77777777" w:rsidR="001642D8" w:rsidRPr="00BD6A6A" w:rsidRDefault="001642D8">
      <w:pPr>
        <w:rPr>
          <w:sz w:val="18"/>
          <w:lang w:val="fr-FR"/>
        </w:rPr>
        <w:sectPr w:rsidR="001642D8" w:rsidRPr="00BD6A6A">
          <w:pgSz w:w="12240" w:h="15840"/>
          <w:pgMar w:top="1120" w:right="880" w:bottom="940" w:left="1200" w:header="0" w:footer="693" w:gutter="0"/>
          <w:cols w:space="720"/>
        </w:sectPr>
      </w:pPr>
    </w:p>
    <w:p w14:paraId="6D5F1507" w14:textId="77777777" w:rsidR="001642D8" w:rsidRDefault="00000000">
      <w:pPr>
        <w:pStyle w:val="BodyText"/>
        <w:spacing w:before="64"/>
        <w:ind w:left="240" w:right="721"/>
      </w:pPr>
      <w:r>
        <w:lastRenderedPageBreak/>
        <w:t>conclusions that the authors describe in their manuscript. Potential sources of how an author’s objectivity might be influenced include but are not limited to: Advisory Positions, Board Membership, Consultancy, Data Access, Employment, Funding, Grants, Litigation Support and Expert Witness Services, Patents, Royalties, Stock or Stock Options, or Speaking Fees.</w:t>
      </w:r>
    </w:p>
    <w:p w14:paraId="73B69A1C" w14:textId="77777777" w:rsidR="001642D8" w:rsidRDefault="001642D8">
      <w:pPr>
        <w:pStyle w:val="BodyText"/>
      </w:pPr>
    </w:p>
    <w:p w14:paraId="3F432C04" w14:textId="77777777" w:rsidR="001642D8" w:rsidRDefault="00000000">
      <w:pPr>
        <w:pStyle w:val="BodyText"/>
        <w:ind w:left="240" w:right="636"/>
      </w:pPr>
      <w:r>
        <w:t>The existence of a conflict of interest does not preclude publication in the journal. The purpose of this policy is to provide readers of published manuscripts with information about the authors’ potential conflicts, which could influence how readers receive and understand the manuscript.</w:t>
      </w:r>
    </w:p>
    <w:p w14:paraId="0EFC7B6F" w14:textId="77777777" w:rsidR="001642D8" w:rsidRDefault="00000000">
      <w:pPr>
        <w:pStyle w:val="BodyText"/>
        <w:ind w:left="240" w:right="808"/>
      </w:pPr>
      <w:r>
        <w:t>Authors are asked to err on the side of full disclosure; it is better to disclose a relationship than not to do so.</w:t>
      </w:r>
    </w:p>
    <w:p w14:paraId="07180CF9" w14:textId="77777777" w:rsidR="001642D8" w:rsidRDefault="001642D8">
      <w:pPr>
        <w:pStyle w:val="BodyText"/>
      </w:pPr>
    </w:p>
    <w:p w14:paraId="40B6500C" w14:textId="77777777" w:rsidR="001642D8" w:rsidRDefault="00000000">
      <w:pPr>
        <w:pStyle w:val="BodyText"/>
        <w:ind w:left="240" w:right="615"/>
      </w:pPr>
      <w:r>
        <w:t xml:space="preserve">The submitting author is responsible for consulting with their co-authors to obtain this information. Submitting authors will indicate whether there are any potential conflicts of interest for all authors during the submission process and in the submission letter. Additionally, authors will disclose any conflicts of interest as a statement that appears after the acknowledgments on the title page. Three sample disclosures </w:t>
      </w:r>
      <w:proofErr w:type="gramStart"/>
      <w:r>
        <w:t>follow</w:t>
      </w:r>
      <w:proofErr w:type="gramEnd"/>
      <w:r>
        <w:t>:</w:t>
      </w:r>
    </w:p>
    <w:p w14:paraId="2D29C0EA" w14:textId="77777777" w:rsidR="001642D8" w:rsidRDefault="001642D8">
      <w:pPr>
        <w:pStyle w:val="BodyText"/>
      </w:pPr>
    </w:p>
    <w:p w14:paraId="35DAA1B5" w14:textId="77777777" w:rsidR="001642D8" w:rsidRDefault="00000000">
      <w:pPr>
        <w:pStyle w:val="Heading2"/>
      </w:pPr>
      <w:bookmarkStart w:id="23" w:name="Example_1"/>
      <w:bookmarkEnd w:id="23"/>
      <w:r>
        <w:t>Example 1</w:t>
      </w:r>
    </w:p>
    <w:p w14:paraId="1F7A6849" w14:textId="77777777" w:rsidR="001642D8" w:rsidRDefault="00000000">
      <w:pPr>
        <w:pStyle w:val="BodyText"/>
        <w:ind w:left="240" w:right="649"/>
      </w:pPr>
      <w:r>
        <w:t xml:space="preserve">The author(s) of this [publication, presentation or poster] has(have) research support from [Source of research funding] </w:t>
      </w:r>
      <w:proofErr w:type="gramStart"/>
      <w:r>
        <w:t>and also</w:t>
      </w:r>
      <w:proofErr w:type="gramEnd"/>
      <w:r>
        <w:t xml:space="preserve"> [holds stock in; serves on an advisory board for; serves on the Board of Directors of, received an honorarium from] [name of entity].</w:t>
      </w:r>
    </w:p>
    <w:p w14:paraId="35FF6F98" w14:textId="77777777" w:rsidR="001642D8" w:rsidRDefault="001642D8">
      <w:pPr>
        <w:pStyle w:val="BodyText"/>
      </w:pPr>
    </w:p>
    <w:p w14:paraId="2368E11A" w14:textId="77777777" w:rsidR="001642D8" w:rsidRDefault="00000000">
      <w:pPr>
        <w:pStyle w:val="Heading2"/>
      </w:pPr>
      <w:bookmarkStart w:id="24" w:name="Example_2"/>
      <w:bookmarkEnd w:id="24"/>
      <w:r>
        <w:t>Example 2</w:t>
      </w:r>
    </w:p>
    <w:p w14:paraId="099075D8" w14:textId="77777777" w:rsidR="001642D8" w:rsidRDefault="00000000">
      <w:pPr>
        <w:pStyle w:val="BodyText"/>
        <w:spacing w:before="3"/>
        <w:ind w:left="240" w:right="776"/>
      </w:pPr>
      <w:r>
        <w:t>The author(s) of this [publication, presentation or poster] consults(consult) for [Entity(</w:t>
      </w:r>
      <w:proofErr w:type="spellStart"/>
      <w:r>
        <w:t>ies</w:t>
      </w:r>
      <w:proofErr w:type="spellEnd"/>
      <w:r>
        <w:t xml:space="preserve">)] on [subject of consultation]. The author(s) also conducts research in areas of interest </w:t>
      </w:r>
      <w:proofErr w:type="gramStart"/>
      <w:r>
        <w:t>similar to</w:t>
      </w:r>
      <w:proofErr w:type="gramEnd"/>
      <w:r>
        <w:t xml:space="preserve"> the business interests of [Entity(</w:t>
      </w:r>
      <w:proofErr w:type="spellStart"/>
      <w:r>
        <w:t>ies</w:t>
      </w:r>
      <w:proofErr w:type="spellEnd"/>
      <w:r>
        <w:t>)].</w:t>
      </w:r>
    </w:p>
    <w:p w14:paraId="06059951" w14:textId="77777777" w:rsidR="001642D8" w:rsidRDefault="001642D8">
      <w:pPr>
        <w:pStyle w:val="BodyText"/>
        <w:spacing w:before="9"/>
        <w:rPr>
          <w:sz w:val="23"/>
        </w:rPr>
      </w:pPr>
    </w:p>
    <w:p w14:paraId="1FD77498" w14:textId="77777777" w:rsidR="001642D8" w:rsidRDefault="00000000">
      <w:pPr>
        <w:pStyle w:val="Heading2"/>
      </w:pPr>
      <w:bookmarkStart w:id="25" w:name="Example_3"/>
      <w:bookmarkEnd w:id="25"/>
      <w:r>
        <w:t>Example 3</w:t>
      </w:r>
    </w:p>
    <w:p w14:paraId="27A0BF97" w14:textId="77777777" w:rsidR="001642D8" w:rsidRDefault="00000000">
      <w:pPr>
        <w:pStyle w:val="BodyText"/>
        <w:ind w:left="240" w:right="1229"/>
      </w:pPr>
      <w:r>
        <w:t>The author(s) of this [publication, presentation or poster] has(have) no conflicts of interest related to this research.</w:t>
      </w:r>
    </w:p>
    <w:p w14:paraId="5CE2CB8F" w14:textId="77777777" w:rsidR="001642D8" w:rsidRDefault="001642D8">
      <w:pPr>
        <w:pStyle w:val="BodyText"/>
      </w:pPr>
    </w:p>
    <w:p w14:paraId="03A826A3" w14:textId="77777777" w:rsidR="001642D8" w:rsidRDefault="00000000">
      <w:pPr>
        <w:pStyle w:val="BodyText"/>
        <w:ind w:left="240" w:right="1416"/>
      </w:pPr>
      <w:r>
        <w:t>Failure to disclose a relevant conflict of interest would be evidence of a failure of author accountability.</w:t>
      </w:r>
    </w:p>
    <w:p w14:paraId="64DEEE17" w14:textId="77777777" w:rsidR="001642D8" w:rsidRDefault="001642D8">
      <w:pPr>
        <w:pStyle w:val="BodyText"/>
        <w:spacing w:before="7"/>
        <w:rPr>
          <w:sz w:val="27"/>
        </w:rPr>
      </w:pPr>
    </w:p>
    <w:p w14:paraId="5760CF02" w14:textId="77777777" w:rsidR="001642D8" w:rsidRDefault="00000000">
      <w:pPr>
        <w:pStyle w:val="Heading1"/>
      </w:pPr>
      <w:bookmarkStart w:id="26" w:name="Author_Accountability"/>
      <w:bookmarkStart w:id="27" w:name="_bookmark7"/>
      <w:bookmarkEnd w:id="26"/>
      <w:bookmarkEnd w:id="27"/>
      <w:r>
        <w:rPr>
          <w:color w:val="365F91"/>
        </w:rPr>
        <w:t>Author Accountability</w:t>
      </w:r>
    </w:p>
    <w:p w14:paraId="37F253B9" w14:textId="77777777" w:rsidR="001642D8" w:rsidRDefault="001642D8">
      <w:pPr>
        <w:pStyle w:val="BodyText"/>
        <w:spacing w:before="8"/>
        <w:rPr>
          <w:sz w:val="23"/>
        </w:rPr>
      </w:pPr>
    </w:p>
    <w:p w14:paraId="6682AB6F" w14:textId="77777777" w:rsidR="001642D8" w:rsidRDefault="00000000">
      <w:pPr>
        <w:pStyle w:val="BodyText"/>
        <w:ind w:left="240" w:right="562"/>
      </w:pPr>
      <w:r>
        <w:t>Authors are subject to possible consequences if they violate expectations of the ethical peer review process, e.g., declaring a manuscript that had previously been rejected from the journal as one that had not been previously submitted at the journal; failing to reference clearly relevant, related, and known research or doing so in a way that mischaracterizes the research; or bullying, harassing, or sending abusive communications to the editors or publications staff.</w:t>
      </w:r>
    </w:p>
    <w:p w14:paraId="3DF7A940" w14:textId="77777777" w:rsidR="001642D8" w:rsidRDefault="001642D8">
      <w:pPr>
        <w:pStyle w:val="BodyText"/>
      </w:pPr>
    </w:p>
    <w:p w14:paraId="6124D39D" w14:textId="77777777" w:rsidR="001642D8" w:rsidRDefault="00000000">
      <w:pPr>
        <w:pStyle w:val="BodyText"/>
        <w:ind w:left="240" w:right="563"/>
      </w:pPr>
      <w:r>
        <w:t>An editor or employee who experiences or learns of violations (e.g., from a reviewer, an editorial assistant, or other sources) will report this to the CEO and Director of Publications, who will initiate an assessment, using a similar process to allegations of plagiarism.</w:t>
      </w:r>
    </w:p>
    <w:p w14:paraId="5CD7264B" w14:textId="77777777" w:rsidR="001642D8" w:rsidRDefault="001642D8">
      <w:pPr>
        <w:sectPr w:rsidR="001642D8">
          <w:pgSz w:w="12240" w:h="15840"/>
          <w:pgMar w:top="1200" w:right="880" w:bottom="940" w:left="1200" w:header="0" w:footer="693" w:gutter="0"/>
          <w:cols w:space="720"/>
        </w:sectPr>
      </w:pPr>
    </w:p>
    <w:p w14:paraId="44E4F98A" w14:textId="77777777" w:rsidR="001642D8" w:rsidRDefault="00000000">
      <w:pPr>
        <w:pStyle w:val="Heading1"/>
        <w:spacing w:before="67"/>
      </w:pPr>
      <w:bookmarkStart w:id="28" w:name="Use_of_Generative_AI_and_AI-Assisted_Tec"/>
      <w:bookmarkStart w:id="29" w:name="_bookmark8"/>
      <w:bookmarkEnd w:id="28"/>
      <w:bookmarkEnd w:id="29"/>
      <w:r>
        <w:rPr>
          <w:color w:val="365F91"/>
        </w:rPr>
        <w:lastRenderedPageBreak/>
        <w:t>Use of Generative AI and AI-Assisted Technology</w:t>
      </w:r>
    </w:p>
    <w:p w14:paraId="1F460B5C" w14:textId="77777777" w:rsidR="001642D8" w:rsidRDefault="001642D8">
      <w:pPr>
        <w:pStyle w:val="BodyText"/>
        <w:spacing w:before="5"/>
        <w:rPr>
          <w:sz w:val="23"/>
        </w:rPr>
      </w:pPr>
    </w:p>
    <w:p w14:paraId="5D2E954C" w14:textId="77777777" w:rsidR="001642D8" w:rsidRDefault="00000000">
      <w:pPr>
        <w:ind w:left="240"/>
        <w:rPr>
          <w:i/>
          <w:sz w:val="24"/>
        </w:rPr>
      </w:pPr>
      <w:bookmarkStart w:id="30" w:name="_bookmark9"/>
      <w:bookmarkEnd w:id="30"/>
      <w:r>
        <w:rPr>
          <w:i/>
          <w:color w:val="223D5F"/>
          <w:sz w:val="24"/>
        </w:rPr>
        <w:t>Definitions</w:t>
      </w:r>
    </w:p>
    <w:p w14:paraId="5F226C62" w14:textId="77777777" w:rsidR="001642D8" w:rsidRDefault="00000000">
      <w:pPr>
        <w:pStyle w:val="ListParagraph"/>
        <w:numPr>
          <w:ilvl w:val="0"/>
          <w:numId w:val="1"/>
        </w:numPr>
        <w:tabs>
          <w:tab w:val="left" w:pos="959"/>
          <w:tab w:val="left" w:pos="960"/>
        </w:tabs>
        <w:spacing w:before="2"/>
        <w:ind w:right="619"/>
        <w:rPr>
          <w:sz w:val="24"/>
        </w:rPr>
      </w:pPr>
      <w:r>
        <w:rPr>
          <w:sz w:val="24"/>
        </w:rPr>
        <w:t>This policy refers to generative AI and AI-assisted technologies, such as Large Language Models, when they are used during the scientific writing</w:t>
      </w:r>
      <w:r>
        <w:rPr>
          <w:spacing w:val="-9"/>
          <w:sz w:val="24"/>
        </w:rPr>
        <w:t xml:space="preserve"> </w:t>
      </w:r>
      <w:r>
        <w:rPr>
          <w:sz w:val="24"/>
        </w:rPr>
        <w:t>process.</w:t>
      </w:r>
    </w:p>
    <w:p w14:paraId="46A4DB65" w14:textId="77777777" w:rsidR="001642D8" w:rsidRDefault="00000000">
      <w:pPr>
        <w:pStyle w:val="ListParagraph"/>
        <w:numPr>
          <w:ilvl w:val="0"/>
          <w:numId w:val="1"/>
        </w:numPr>
        <w:tabs>
          <w:tab w:val="left" w:pos="959"/>
          <w:tab w:val="left" w:pos="960"/>
        </w:tabs>
        <w:spacing w:before="2"/>
        <w:ind w:right="1106"/>
        <w:rPr>
          <w:sz w:val="24"/>
        </w:rPr>
      </w:pPr>
      <w:r>
        <w:rPr>
          <w:sz w:val="24"/>
        </w:rPr>
        <w:t xml:space="preserve">This policy does not refer to spelling and grammar checker tools (e.g., Grammarly, </w:t>
      </w:r>
      <w:proofErr w:type="spellStart"/>
      <w:r>
        <w:rPr>
          <w:sz w:val="24"/>
        </w:rPr>
        <w:t>Paperpal</w:t>
      </w:r>
      <w:proofErr w:type="spellEnd"/>
      <w:r>
        <w:rPr>
          <w:sz w:val="24"/>
        </w:rPr>
        <w:t xml:space="preserve"> Preflight), which are tools that may be AI-assisted and are used to improve grammar and</w:t>
      </w:r>
      <w:r>
        <w:rPr>
          <w:spacing w:val="-5"/>
          <w:sz w:val="24"/>
        </w:rPr>
        <w:t xml:space="preserve"> </w:t>
      </w:r>
      <w:r>
        <w:rPr>
          <w:sz w:val="24"/>
        </w:rPr>
        <w:t>spelling.</w:t>
      </w:r>
    </w:p>
    <w:p w14:paraId="3D818BD5" w14:textId="77777777" w:rsidR="001642D8" w:rsidRDefault="00000000">
      <w:pPr>
        <w:pStyle w:val="ListParagraph"/>
        <w:numPr>
          <w:ilvl w:val="0"/>
          <w:numId w:val="1"/>
        </w:numPr>
        <w:tabs>
          <w:tab w:val="left" w:pos="959"/>
          <w:tab w:val="left" w:pos="960"/>
        </w:tabs>
        <w:ind w:right="781"/>
        <w:rPr>
          <w:sz w:val="24"/>
        </w:rPr>
      </w:pPr>
      <w:r>
        <w:rPr>
          <w:sz w:val="24"/>
        </w:rPr>
        <w:t xml:space="preserve">This policy does not refer to reference managers (e.g., Mendeley, EndNote), which are tools that may be AI-assisted that can be used to collect, organize, and use references </w:t>
      </w:r>
      <w:proofErr w:type="gramStart"/>
      <w:r>
        <w:rPr>
          <w:sz w:val="24"/>
        </w:rPr>
        <w:t>to</w:t>
      </w:r>
      <w:proofErr w:type="gramEnd"/>
      <w:r>
        <w:rPr>
          <w:sz w:val="24"/>
        </w:rPr>
        <w:t xml:space="preserve"> scholarly</w:t>
      </w:r>
      <w:r>
        <w:rPr>
          <w:spacing w:val="-4"/>
          <w:sz w:val="24"/>
        </w:rPr>
        <w:t xml:space="preserve"> </w:t>
      </w:r>
      <w:r>
        <w:rPr>
          <w:sz w:val="24"/>
        </w:rPr>
        <w:t>works.</w:t>
      </w:r>
    </w:p>
    <w:p w14:paraId="2DDE3190" w14:textId="77777777" w:rsidR="001642D8" w:rsidRDefault="00000000">
      <w:pPr>
        <w:pStyle w:val="ListParagraph"/>
        <w:numPr>
          <w:ilvl w:val="0"/>
          <w:numId w:val="1"/>
        </w:numPr>
        <w:tabs>
          <w:tab w:val="left" w:pos="959"/>
          <w:tab w:val="left" w:pos="960"/>
        </w:tabs>
        <w:ind w:right="770"/>
        <w:rPr>
          <w:sz w:val="24"/>
        </w:rPr>
      </w:pPr>
      <w:r>
        <w:rPr>
          <w:sz w:val="24"/>
        </w:rPr>
        <w:t>This policy does not refer to AI and AI-assisted tools used in the research design and analysis stage (e.g., machine learning) that can be used in the research process to</w:t>
      </w:r>
      <w:r>
        <w:rPr>
          <w:spacing w:val="-39"/>
          <w:sz w:val="24"/>
        </w:rPr>
        <w:t xml:space="preserve"> </w:t>
      </w:r>
      <w:r>
        <w:rPr>
          <w:sz w:val="24"/>
        </w:rPr>
        <w:t>create, collect, analyze and process</w:t>
      </w:r>
      <w:r>
        <w:rPr>
          <w:spacing w:val="-7"/>
          <w:sz w:val="24"/>
        </w:rPr>
        <w:t xml:space="preserve"> </w:t>
      </w:r>
      <w:r>
        <w:rPr>
          <w:sz w:val="24"/>
        </w:rPr>
        <w:t>data.</w:t>
      </w:r>
    </w:p>
    <w:p w14:paraId="40202A38" w14:textId="77777777" w:rsidR="001642D8" w:rsidRDefault="001642D8">
      <w:pPr>
        <w:pStyle w:val="BodyText"/>
        <w:spacing w:before="5"/>
        <w:rPr>
          <w:sz w:val="23"/>
        </w:rPr>
      </w:pPr>
    </w:p>
    <w:p w14:paraId="2D007612" w14:textId="77777777" w:rsidR="001642D8" w:rsidRDefault="00000000">
      <w:pPr>
        <w:spacing w:before="1"/>
        <w:ind w:left="240"/>
        <w:rPr>
          <w:i/>
          <w:sz w:val="24"/>
        </w:rPr>
      </w:pPr>
      <w:bookmarkStart w:id="31" w:name="_bookmark10"/>
      <w:bookmarkEnd w:id="31"/>
      <w:r>
        <w:rPr>
          <w:i/>
          <w:color w:val="223D5F"/>
          <w:sz w:val="24"/>
        </w:rPr>
        <w:t>Policy for Authors</w:t>
      </w:r>
    </w:p>
    <w:p w14:paraId="05BE4E35" w14:textId="77777777" w:rsidR="001642D8" w:rsidRDefault="00000000">
      <w:pPr>
        <w:pStyle w:val="BodyText"/>
        <w:ind w:left="240" w:right="575"/>
      </w:pPr>
      <w:r>
        <w:t xml:space="preserve">It is the collective expectation of the scholarly community that authors are the original source of any written scholarly work, except as appropriately cited. Except as noted herein, authors may use generative AI and AI-assisted tools to assist with the generation of scholarly work, </w:t>
      </w:r>
      <w:proofErr w:type="gramStart"/>
      <w:r>
        <w:t>as long as</w:t>
      </w:r>
      <w:proofErr w:type="gramEnd"/>
      <w:r>
        <w:t xml:space="preserve"> they disclose the specific use(s) of the </w:t>
      </w:r>
      <w:proofErr w:type="gramStart"/>
      <w:r>
        <w:t>tool</w:t>
      </w:r>
      <w:proofErr w:type="gramEnd"/>
      <w:r>
        <w:t xml:space="preserve"> and the tool(s) used. The technology should be used with human oversight and control. Authors should carefully review and edit the output because AI can generate authoritative-sounding output that can be incorrect, incomplete, biased, or infringe on existing copyrights. Authors are accountable for all information contained in an article regardless of how it is produced, including ensuring that any AI tools used do not infringe on the copyright and other ownership rights of third parties.</w:t>
      </w:r>
    </w:p>
    <w:p w14:paraId="70CB0D89" w14:textId="77777777" w:rsidR="001642D8" w:rsidRDefault="001642D8">
      <w:pPr>
        <w:pStyle w:val="BodyText"/>
      </w:pPr>
    </w:p>
    <w:p w14:paraId="38D32925" w14:textId="77777777" w:rsidR="001642D8" w:rsidRDefault="00000000">
      <w:pPr>
        <w:pStyle w:val="BodyText"/>
        <w:ind w:left="240" w:right="620"/>
      </w:pPr>
      <w:r>
        <w:t>Use of AI and AI-assisted writing tools must be consistent with the AAA policies on Authorship (</w:t>
      </w:r>
      <w:hyperlink r:id="rId14">
        <w:r w:rsidR="001642D8">
          <w:rPr>
            <w:color w:val="0000FF"/>
            <w:u w:val="single" w:color="0000FF"/>
          </w:rPr>
          <w:t>https://aaahq.org/portals/0/documents/about/policies&amp;proceduresmanual/aaapublicationsethicsp</w:t>
        </w:r>
      </w:hyperlink>
      <w:r>
        <w:rPr>
          <w:color w:val="0000FF"/>
        </w:rPr>
        <w:t xml:space="preserve"> </w:t>
      </w:r>
      <w:hyperlink r:id="rId15">
        <w:r w:rsidR="001642D8">
          <w:rPr>
            <w:color w:val="0000FF"/>
            <w:u w:val="single" w:color="0000FF"/>
          </w:rPr>
          <w:t>olicy-authorship.pdf</w:t>
        </w:r>
      </w:hyperlink>
      <w:r>
        <w:t>) and Plagiarism (</w:t>
      </w:r>
      <w:hyperlink r:id="rId16">
        <w:r w:rsidR="001642D8">
          <w:rPr>
            <w:color w:val="0000FF"/>
            <w:u w:val="single" w:color="0000FF"/>
          </w:rPr>
          <w:t>https://aaahq.org/portals/0/documents/about/policies&amp;proceduresmanual/plagiarismpolicy.pdf</w:t>
        </w:r>
      </w:hyperlink>
      <w:r>
        <w:t>).</w:t>
      </w:r>
    </w:p>
    <w:p w14:paraId="17DE4B55" w14:textId="77777777" w:rsidR="001642D8" w:rsidRDefault="001642D8">
      <w:pPr>
        <w:pStyle w:val="BodyText"/>
        <w:rPr>
          <w:sz w:val="16"/>
        </w:rPr>
      </w:pPr>
    </w:p>
    <w:p w14:paraId="45FCBC04" w14:textId="77777777" w:rsidR="001642D8" w:rsidRDefault="00000000">
      <w:pPr>
        <w:pStyle w:val="BodyText"/>
        <w:spacing w:before="90"/>
        <w:ind w:left="240" w:right="555"/>
      </w:pPr>
      <w:r>
        <w:t>Authors need to disclose the use of AI and AI-assisted tools in their work. Disclosure supports transparency among authors, reviewers, editors, and readers of the work. The use of AI and AI- assisted technologies in research design and analysis should be described as part of the methodology of the work. The use of AI and AI-assisted tools for uses other than research design and analysis is disclosed at the end of the manuscript in a separate section, immediately before the reference section of the paper. This section is titled “Declaration of Generative AI and AI- Assisted Technologies in the Writing Process.” In that statement, the authors should specify the tool(s) used, the extent of use, and the reason(s) for using the tool(s). We suggest that authors use the following format when preparing their statement:</w:t>
      </w:r>
    </w:p>
    <w:p w14:paraId="0BC5D1E1" w14:textId="77777777" w:rsidR="001642D8" w:rsidRDefault="001642D8">
      <w:pPr>
        <w:pStyle w:val="BodyText"/>
      </w:pPr>
    </w:p>
    <w:p w14:paraId="3F1151D8" w14:textId="77777777" w:rsidR="001642D8" w:rsidRDefault="00000000">
      <w:pPr>
        <w:pStyle w:val="BodyText"/>
        <w:ind w:left="960" w:right="669"/>
      </w:pPr>
      <w:r>
        <w:t>During the preparation of this work, the author(s) used [NAME TOOL/SERVICE] </w:t>
      </w:r>
      <w:proofErr w:type="gramStart"/>
      <w:r>
        <w:t>in order to</w:t>
      </w:r>
      <w:proofErr w:type="gramEnd"/>
      <w:r>
        <w:t xml:space="preserve"> [EXTENT/REASON]. After using this tool/service, the author(s) reviewed and edited the content as needed and </w:t>
      </w:r>
      <w:proofErr w:type="gramStart"/>
      <w:r>
        <w:t>take</w:t>
      </w:r>
      <w:proofErr w:type="gramEnd"/>
      <w:r>
        <w:t>(s) full responsibility for the content of the publication.</w:t>
      </w:r>
    </w:p>
    <w:p w14:paraId="167DB2A6" w14:textId="77777777" w:rsidR="001642D8" w:rsidRDefault="001642D8">
      <w:pPr>
        <w:sectPr w:rsidR="001642D8">
          <w:pgSz w:w="12240" w:h="15840"/>
          <w:pgMar w:top="1200" w:right="880" w:bottom="940" w:left="1200" w:header="0" w:footer="693" w:gutter="0"/>
          <w:cols w:space="720"/>
        </w:sectPr>
      </w:pPr>
    </w:p>
    <w:p w14:paraId="6F3B4259" w14:textId="77777777" w:rsidR="001642D8" w:rsidRDefault="00000000">
      <w:pPr>
        <w:pStyle w:val="BodyText"/>
        <w:spacing w:before="64"/>
        <w:ind w:left="240" w:right="562"/>
      </w:pPr>
      <w:r>
        <w:lastRenderedPageBreak/>
        <w:t xml:space="preserve">Authors should not list AI or AI-assisted tools as an author or co-author or cite AI or AI-assisted tools as authors. Authorship implies a willingness to assume responsibility for </w:t>
      </w:r>
      <w:proofErr w:type="gramStart"/>
      <w:r>
        <w:t>the study</w:t>
      </w:r>
      <w:proofErr w:type="gramEnd"/>
      <w:r>
        <w:t>.</w:t>
      </w:r>
    </w:p>
    <w:p w14:paraId="4F6D4B70" w14:textId="77777777" w:rsidR="001642D8" w:rsidRDefault="001642D8">
      <w:pPr>
        <w:pStyle w:val="BodyText"/>
      </w:pPr>
    </w:p>
    <w:p w14:paraId="2EF3F250" w14:textId="77777777" w:rsidR="001642D8" w:rsidRDefault="00000000">
      <w:pPr>
        <w:pStyle w:val="BodyText"/>
        <w:ind w:left="240" w:right="622"/>
      </w:pPr>
      <w:r>
        <w:t xml:space="preserve">Note that the use of spelling and grammar checking tools and reference manager tools, which may rely on AI or AI-assisted technologies, does not require disclosure. However, </w:t>
      </w:r>
      <w:proofErr w:type="gramStart"/>
      <w:r>
        <w:t>use</w:t>
      </w:r>
      <w:proofErr w:type="gramEnd"/>
      <w:r>
        <w:t xml:space="preserve"> of AI or AI-assisted technologies (e.g., ChatGPT) to check spelling or grammar requires disclosure, since these tools are not limited in the scope of their output.</w:t>
      </w:r>
    </w:p>
    <w:p w14:paraId="5FA3ACBF" w14:textId="77777777" w:rsidR="001642D8" w:rsidRDefault="001642D8">
      <w:pPr>
        <w:pStyle w:val="BodyText"/>
      </w:pPr>
    </w:p>
    <w:p w14:paraId="2526F261" w14:textId="77777777" w:rsidR="001642D8" w:rsidRDefault="00000000">
      <w:pPr>
        <w:pStyle w:val="BodyText"/>
        <w:ind w:left="240"/>
      </w:pPr>
      <w:r>
        <w:rPr>
          <w:color w:val="223D5F"/>
          <w:u w:val="single" w:color="223D5F"/>
        </w:rPr>
        <w:t>Exceptions</w:t>
      </w:r>
    </w:p>
    <w:p w14:paraId="622D48A8" w14:textId="77777777" w:rsidR="001642D8" w:rsidRDefault="00000000">
      <w:pPr>
        <w:pStyle w:val="BodyText"/>
        <w:ind w:left="240" w:right="570"/>
      </w:pPr>
      <w:r>
        <w:t xml:space="preserve">We do not permit the use of AI or AI-assisted tools to create or alter images in submitted manuscripts. Images are representations or likenesses of objects, people, or scenes, typically captured through photography, artwork, or other visual mediums, but do not include data-driven visualizations such as author-created graphs, charts, infographics, or plots. It is not acceptable to enhance, obscure, move, remove, or introduce a specific feature within an image. Adjustments of existing images (which must be cited) for brightness, contrast, or color balance are acceptable if and </w:t>
      </w:r>
      <w:proofErr w:type="gramStart"/>
      <w:r>
        <w:t>as long as</w:t>
      </w:r>
      <w:proofErr w:type="gramEnd"/>
      <w:r>
        <w:t xml:space="preserve"> they do not obscure or eliminate any information present in the original.</w:t>
      </w:r>
    </w:p>
    <w:p w14:paraId="7E493190" w14:textId="77777777" w:rsidR="001642D8" w:rsidRDefault="00000000">
      <w:pPr>
        <w:pStyle w:val="BodyText"/>
        <w:ind w:left="240" w:right="562"/>
      </w:pPr>
      <w:r>
        <w:t>Manipulating images for improved clarity is accepted, but manipulation for other purposes could be seen as scientific ethical abuse and will be dealt with accordingly.</w:t>
      </w:r>
    </w:p>
    <w:p w14:paraId="58FF6E07" w14:textId="77777777" w:rsidR="001642D8" w:rsidRDefault="001642D8">
      <w:pPr>
        <w:pStyle w:val="BodyText"/>
      </w:pPr>
    </w:p>
    <w:p w14:paraId="5A2CE12D" w14:textId="77777777" w:rsidR="001642D8" w:rsidRDefault="00000000">
      <w:pPr>
        <w:pStyle w:val="BodyText"/>
        <w:ind w:left="239" w:right="624"/>
      </w:pPr>
      <w:r>
        <w:t>The only exception is if the use of AI or AI-assisted tools in the creation or alteration of images is part of the research design or research methods. If this is done, we require a clear description of the content that was created or altered, an explanation of how the AI or AI-assisted tools were used in the creation or alteration process, and the name of the model or tool, version and extension numbers, and manufacturer.</w:t>
      </w:r>
    </w:p>
    <w:p w14:paraId="06C76500" w14:textId="77777777" w:rsidR="001642D8" w:rsidRDefault="001642D8">
      <w:pPr>
        <w:pStyle w:val="BodyText"/>
      </w:pPr>
    </w:p>
    <w:p w14:paraId="2A7A68D3" w14:textId="77777777" w:rsidR="001642D8" w:rsidRDefault="00000000">
      <w:pPr>
        <w:pStyle w:val="BodyText"/>
        <w:ind w:left="240"/>
      </w:pPr>
      <w:r>
        <w:rPr>
          <w:color w:val="223D5F"/>
          <w:u w:val="single" w:color="223D5F"/>
        </w:rPr>
        <w:t>Preventive Actions</w:t>
      </w:r>
    </w:p>
    <w:p w14:paraId="3514267E" w14:textId="77777777" w:rsidR="001642D8" w:rsidRDefault="00000000">
      <w:pPr>
        <w:pStyle w:val="BodyText"/>
        <w:spacing w:before="3"/>
        <w:ind w:left="240" w:right="801"/>
      </w:pPr>
      <w:r>
        <w:t>This AI use policy and all other publication policies will be prominently displayed on all AAA journal websites and notices of changes emailed to all members.</w:t>
      </w:r>
    </w:p>
    <w:p w14:paraId="61158052" w14:textId="77777777" w:rsidR="001642D8" w:rsidRDefault="001642D8">
      <w:pPr>
        <w:pStyle w:val="BodyText"/>
      </w:pPr>
    </w:p>
    <w:p w14:paraId="10E8ADBF" w14:textId="77777777" w:rsidR="001642D8" w:rsidRDefault="00000000">
      <w:pPr>
        <w:pStyle w:val="BodyText"/>
        <w:ind w:left="240"/>
      </w:pPr>
      <w:r>
        <w:t>The submission process for all AAA journals will include a summary of the policy.</w:t>
      </w:r>
    </w:p>
    <w:p w14:paraId="495E37B3" w14:textId="77777777" w:rsidR="001642D8" w:rsidRDefault="001642D8">
      <w:pPr>
        <w:pStyle w:val="BodyText"/>
      </w:pPr>
    </w:p>
    <w:p w14:paraId="3E8BBA86" w14:textId="77777777" w:rsidR="001642D8" w:rsidRDefault="00000000">
      <w:pPr>
        <w:ind w:left="240" w:right="756"/>
        <w:rPr>
          <w:sz w:val="24"/>
        </w:rPr>
      </w:pPr>
      <w:r>
        <w:rPr>
          <w:b/>
          <w:sz w:val="24"/>
        </w:rPr>
        <w:t xml:space="preserve">Did you use generative AI to help write this manuscript? </w:t>
      </w:r>
      <w:r>
        <w:rPr>
          <w:sz w:val="24"/>
        </w:rPr>
        <w:t>If you used generative AI or AI- assisted technology, include the following statement directly before the references at the end of your manuscript.</w:t>
      </w:r>
    </w:p>
    <w:p w14:paraId="117F811F" w14:textId="77777777" w:rsidR="001642D8" w:rsidRDefault="001642D8">
      <w:pPr>
        <w:pStyle w:val="BodyText"/>
      </w:pPr>
    </w:p>
    <w:p w14:paraId="63893EF4" w14:textId="77777777" w:rsidR="001642D8" w:rsidRDefault="00000000">
      <w:pPr>
        <w:pStyle w:val="Heading2"/>
        <w:ind w:left="981"/>
      </w:pPr>
      <w:bookmarkStart w:id="32" w:name="Declaration_of_Generative_AI_and_AI-Assi"/>
      <w:bookmarkEnd w:id="32"/>
      <w:r>
        <w:t>Declaration of Generative AI and AI-Assisted Technologies in the Writing Process</w:t>
      </w:r>
    </w:p>
    <w:p w14:paraId="2340F56D" w14:textId="77777777" w:rsidR="001642D8" w:rsidRDefault="001642D8">
      <w:pPr>
        <w:pStyle w:val="BodyText"/>
        <w:rPr>
          <w:b/>
        </w:rPr>
      </w:pPr>
    </w:p>
    <w:p w14:paraId="0E1427D3" w14:textId="77777777" w:rsidR="001642D8" w:rsidRDefault="00000000">
      <w:pPr>
        <w:pStyle w:val="BodyText"/>
        <w:ind w:left="780" w:right="557" w:firstLine="360"/>
        <w:jc w:val="both"/>
      </w:pPr>
      <w:r>
        <w:t>During the preparation of this work the author(s) used [NAME TOOL/SERVICE] </w:t>
      </w:r>
      <w:proofErr w:type="gramStart"/>
      <w:r>
        <w:t>in order to</w:t>
      </w:r>
      <w:proofErr w:type="gramEnd"/>
      <w:r>
        <w:t xml:space="preserve"> [EXTENT/REASON]. After using this tool/service, the author(s) reviewed and edited the content as needed and </w:t>
      </w:r>
      <w:proofErr w:type="gramStart"/>
      <w:r>
        <w:t>take</w:t>
      </w:r>
      <w:proofErr w:type="gramEnd"/>
      <w:r>
        <w:t>(s) full responsibility for the content of the publication.)</w:t>
      </w:r>
    </w:p>
    <w:p w14:paraId="3648793C" w14:textId="77777777" w:rsidR="001642D8" w:rsidRDefault="001642D8">
      <w:pPr>
        <w:pStyle w:val="BodyText"/>
        <w:spacing w:before="7"/>
        <w:rPr>
          <w:sz w:val="23"/>
        </w:rPr>
      </w:pPr>
    </w:p>
    <w:p w14:paraId="155FB363" w14:textId="77777777" w:rsidR="001642D8" w:rsidRDefault="00000000">
      <w:pPr>
        <w:pStyle w:val="BodyText"/>
        <w:ind w:left="240" w:right="749"/>
      </w:pPr>
      <w:r>
        <w:t>Each author team is responsible for agreeing on what the team will disclose about the use of AI and AI-assisted technologies in a paper that is submitted for review and for ensuring that the work does not infringe on third party rights. The paper must also comply with the AAA’s plagiarism policy.</w:t>
      </w:r>
    </w:p>
    <w:p w14:paraId="1371A679" w14:textId="77777777" w:rsidR="001642D8" w:rsidRDefault="001642D8">
      <w:pPr>
        <w:sectPr w:rsidR="001642D8">
          <w:pgSz w:w="12240" w:h="15840"/>
          <w:pgMar w:top="1200" w:right="880" w:bottom="940" w:left="1200" w:header="0" w:footer="693" w:gutter="0"/>
          <w:cols w:space="720"/>
        </w:sectPr>
      </w:pPr>
    </w:p>
    <w:p w14:paraId="0A0C2AB4" w14:textId="77777777" w:rsidR="001642D8" w:rsidRDefault="00000000">
      <w:pPr>
        <w:pStyle w:val="BodyText"/>
        <w:spacing w:before="64"/>
        <w:ind w:left="240"/>
      </w:pPr>
      <w:r>
        <w:rPr>
          <w:color w:val="223D5F"/>
          <w:u w:val="single" w:color="223D5F"/>
        </w:rPr>
        <w:lastRenderedPageBreak/>
        <w:t>Detailed Process, Suspected Undisclosed Use of AI in a Submission</w:t>
      </w:r>
    </w:p>
    <w:p w14:paraId="0FCEFE74" w14:textId="77777777" w:rsidR="001642D8" w:rsidRDefault="00000000">
      <w:pPr>
        <w:pStyle w:val="BodyText"/>
        <w:ind w:left="240" w:right="655"/>
      </w:pPr>
      <w:r>
        <w:t>An editor who learns of possible undisclosed use of AI or AI-assisted technologies or other failures to comply with this policy (e.g., failure to adequately review AI output) from either a reviewer, an editorial assistant, or other sources will be responsible for reviewing the submitting author’s(s’) disclosures about AI use and evaluating the paper. If concerns remain after reviewing the evidence, the editor will contact the corresponding author, explain the concern, and ask for further clarification. The editor will also contact the AAA Publications Director and CEO to alert them to the situation. If the clarification is satisfactory, review of the paper will continue without prejudice.</w:t>
      </w:r>
    </w:p>
    <w:p w14:paraId="1304716C" w14:textId="77777777" w:rsidR="001642D8" w:rsidRDefault="001642D8">
      <w:pPr>
        <w:pStyle w:val="BodyText"/>
      </w:pPr>
    </w:p>
    <w:p w14:paraId="2C800870" w14:textId="77777777" w:rsidR="001642D8" w:rsidRDefault="00000000">
      <w:pPr>
        <w:pStyle w:val="BodyText"/>
        <w:ind w:left="240" w:right="782"/>
      </w:pPr>
      <w:r>
        <w:t>If the editor determines that the manuscript contains undisclosed use of AI, but this issue is not extensive, the editor may send a written request to the author(s) and identify the disclosure that needs to be added before the manuscript can be considered further. The editor will copy the AAA Publications Director and CEO on the correspondence.</w:t>
      </w:r>
    </w:p>
    <w:p w14:paraId="46D0801D" w14:textId="77777777" w:rsidR="001642D8" w:rsidRDefault="001642D8">
      <w:pPr>
        <w:pStyle w:val="BodyText"/>
      </w:pPr>
    </w:p>
    <w:p w14:paraId="47CFA0B1" w14:textId="77777777" w:rsidR="001642D8" w:rsidRDefault="00000000">
      <w:pPr>
        <w:pStyle w:val="BodyText"/>
        <w:ind w:left="240" w:right="629"/>
      </w:pPr>
      <w:r>
        <w:t>If the editor concludes the additional disclosure is insufficient and the author(s) is(are) unwilling to change the disclosure further, the editor will communicate in writing to the manuscript’s author(s) that the review process is suspended. The editor will provide a copy of this correspondence to the AAA Publications Director and CEO.</w:t>
      </w:r>
    </w:p>
    <w:p w14:paraId="03547D12" w14:textId="77777777" w:rsidR="001642D8" w:rsidRDefault="001642D8">
      <w:pPr>
        <w:pStyle w:val="BodyText"/>
      </w:pPr>
    </w:p>
    <w:p w14:paraId="5B4EDC0D" w14:textId="77777777" w:rsidR="001642D8" w:rsidRDefault="00000000">
      <w:pPr>
        <w:pStyle w:val="BodyText"/>
        <w:ind w:left="240"/>
      </w:pPr>
      <w:r>
        <w:rPr>
          <w:color w:val="223D5F"/>
          <w:u w:val="single" w:color="223D5F"/>
        </w:rPr>
        <w:t>Detailed Process, Suspected Undisclosed Use of AI in a Published Article</w:t>
      </w:r>
    </w:p>
    <w:p w14:paraId="7B5CC79F" w14:textId="77777777" w:rsidR="001642D8" w:rsidRDefault="00000000">
      <w:pPr>
        <w:pStyle w:val="BodyText"/>
        <w:spacing w:before="3"/>
        <w:ind w:left="239" w:right="776"/>
      </w:pPr>
      <w:r>
        <w:t>The corrective action(s) that may be taken if an editor becomes aware of suspected undisclosed use of AI in an article published after the enactment of this policy will require the same evidence-gathering process and notification of the AAA CEO and Publications Director. The corrective actions may also include publication of an erratum statement, an expression of concern, or a retraction.</w:t>
      </w:r>
    </w:p>
    <w:p w14:paraId="31631AFE" w14:textId="77777777" w:rsidR="001642D8" w:rsidRDefault="001642D8">
      <w:pPr>
        <w:pStyle w:val="BodyText"/>
        <w:spacing w:before="9"/>
        <w:rPr>
          <w:sz w:val="23"/>
        </w:rPr>
      </w:pPr>
    </w:p>
    <w:p w14:paraId="420F6268" w14:textId="77777777" w:rsidR="001642D8" w:rsidRDefault="00000000">
      <w:pPr>
        <w:ind w:left="240"/>
        <w:rPr>
          <w:i/>
          <w:sz w:val="24"/>
        </w:rPr>
      </w:pPr>
      <w:bookmarkStart w:id="33" w:name="_bookmark11"/>
      <w:bookmarkEnd w:id="33"/>
      <w:r>
        <w:rPr>
          <w:i/>
          <w:color w:val="223D5F"/>
          <w:sz w:val="24"/>
        </w:rPr>
        <w:t>Policy for Reviewers and Editors</w:t>
      </w:r>
    </w:p>
    <w:p w14:paraId="633F0B58" w14:textId="77777777" w:rsidR="001642D8" w:rsidRDefault="00000000">
      <w:pPr>
        <w:pStyle w:val="BodyText"/>
        <w:ind w:left="239" w:right="543"/>
      </w:pPr>
      <w:r>
        <w:t>It is the collective expectation of the scholarly community that reviewing a manuscript or making an editorial decision implies responsibilities that can only be attributed to humans. The critical thinking and assessment required for peer-review are outside the scope of generative AI and AI- assisted technologies, and there is a risk that the technology will generate incorrect, incomplete, or biased conclusions. These considerations, together with the principle that submitted manuscripts are to be treated as confidential documents, underpins our AI and AI-assisted tools use policies for reviewers and editors.</w:t>
      </w:r>
    </w:p>
    <w:p w14:paraId="04A30777" w14:textId="77777777" w:rsidR="001642D8" w:rsidRDefault="001642D8">
      <w:pPr>
        <w:pStyle w:val="BodyText"/>
      </w:pPr>
    </w:p>
    <w:p w14:paraId="7D620132" w14:textId="77777777" w:rsidR="001642D8" w:rsidRDefault="00000000">
      <w:pPr>
        <w:pStyle w:val="BodyText"/>
        <w:ind w:left="239" w:right="557"/>
      </w:pPr>
      <w:r>
        <w:t xml:space="preserve">The AAA policy embraces new AI-driven technologies that support reviewers and editors in the editorial process, such as those used during the screening process to conduct </w:t>
      </w:r>
      <w:proofErr w:type="gramStart"/>
      <w:r>
        <w:t>completeness</w:t>
      </w:r>
      <w:proofErr w:type="gramEnd"/>
      <w:r>
        <w:t xml:space="preserve"> and plagiarism checks and identify suitable reviewers. These identity-protected technologies conform to the </w:t>
      </w:r>
      <w:hyperlink r:id="rId17">
        <w:r w:rsidR="001642D8">
          <w:rPr>
            <w:color w:val="0000FF"/>
          </w:rPr>
          <w:t>RELX Responsible AI Principles</w:t>
        </w:r>
        <w:r w:rsidR="001642D8">
          <w:t>.</w:t>
        </w:r>
      </w:hyperlink>
      <w:r>
        <w:t xml:space="preserve"> Our policy states that: </w:t>
      </w:r>
    </w:p>
    <w:p w14:paraId="33D4D85F" w14:textId="77777777" w:rsidR="001642D8" w:rsidRDefault="001642D8">
      <w:pPr>
        <w:pStyle w:val="BodyText"/>
        <w:spacing w:before="11"/>
        <w:rPr>
          <w:sz w:val="23"/>
        </w:rPr>
      </w:pPr>
    </w:p>
    <w:p w14:paraId="077D7C12" w14:textId="77777777" w:rsidR="001642D8" w:rsidRDefault="00000000">
      <w:pPr>
        <w:pStyle w:val="ListParagraph"/>
        <w:numPr>
          <w:ilvl w:val="0"/>
          <w:numId w:val="9"/>
        </w:numPr>
        <w:tabs>
          <w:tab w:val="left" w:pos="599"/>
          <w:tab w:val="left" w:pos="600"/>
        </w:tabs>
        <w:ind w:left="599" w:right="613"/>
        <w:rPr>
          <w:sz w:val="24"/>
        </w:rPr>
      </w:pPr>
      <w:r>
        <w:rPr>
          <w:sz w:val="24"/>
        </w:rPr>
        <w:t xml:space="preserve">Reviewers or editors may use generative AI and AI-assisted tools to assist with the evaluation of a manuscript </w:t>
      </w:r>
      <w:proofErr w:type="gramStart"/>
      <w:r>
        <w:rPr>
          <w:sz w:val="24"/>
        </w:rPr>
        <w:t>as long as</w:t>
      </w:r>
      <w:proofErr w:type="gramEnd"/>
      <w:r>
        <w:rPr>
          <w:sz w:val="24"/>
        </w:rPr>
        <w:t xml:space="preserve"> the use of these tools is not the sole basis for the</w:t>
      </w:r>
      <w:r>
        <w:rPr>
          <w:spacing w:val="-36"/>
          <w:sz w:val="24"/>
        </w:rPr>
        <w:t xml:space="preserve"> </w:t>
      </w:r>
      <w:r>
        <w:rPr>
          <w:sz w:val="24"/>
        </w:rPr>
        <w:t>review or editorial decision. Appropriate uses include outlining or preparing independent literature reviews to assist in evaluating the paper. Reviewers must review the output of any tools used for</w:t>
      </w:r>
      <w:r>
        <w:rPr>
          <w:spacing w:val="-5"/>
          <w:sz w:val="24"/>
        </w:rPr>
        <w:t xml:space="preserve"> </w:t>
      </w:r>
      <w:r>
        <w:rPr>
          <w:sz w:val="24"/>
        </w:rPr>
        <w:t>accuracy.</w:t>
      </w:r>
    </w:p>
    <w:p w14:paraId="740D83EB" w14:textId="77777777" w:rsidR="001642D8" w:rsidRDefault="00000000">
      <w:pPr>
        <w:pStyle w:val="ListParagraph"/>
        <w:numPr>
          <w:ilvl w:val="0"/>
          <w:numId w:val="9"/>
        </w:numPr>
        <w:tabs>
          <w:tab w:val="left" w:pos="599"/>
          <w:tab w:val="left" w:pos="600"/>
        </w:tabs>
        <w:ind w:left="599" w:right="785"/>
        <w:rPr>
          <w:sz w:val="24"/>
        </w:rPr>
      </w:pPr>
      <w:r>
        <w:rPr>
          <w:sz w:val="24"/>
        </w:rPr>
        <w:t>Reviewers or editors should not upload the manuscript or any part of it into a generative AI or AI-assisted tool unless the tool follows the RELX Responsible AI principles,</w:t>
      </w:r>
      <w:r>
        <w:rPr>
          <w:spacing w:val="-44"/>
          <w:sz w:val="24"/>
        </w:rPr>
        <w:t xml:space="preserve"> </w:t>
      </w:r>
      <w:r>
        <w:rPr>
          <w:sz w:val="24"/>
        </w:rPr>
        <w:t>guarantees</w:t>
      </w:r>
    </w:p>
    <w:p w14:paraId="458AD637" w14:textId="77777777" w:rsidR="001642D8" w:rsidRDefault="001642D8">
      <w:pPr>
        <w:rPr>
          <w:sz w:val="24"/>
        </w:rPr>
        <w:sectPr w:rsidR="001642D8">
          <w:pgSz w:w="12240" w:h="15840"/>
          <w:pgMar w:top="1200" w:right="880" w:bottom="940" w:left="1200" w:header="0" w:footer="693" w:gutter="0"/>
          <w:cols w:space="720"/>
        </w:sectPr>
      </w:pPr>
    </w:p>
    <w:p w14:paraId="7A48E1F4" w14:textId="77777777" w:rsidR="001642D8" w:rsidRDefault="00000000">
      <w:pPr>
        <w:pStyle w:val="BodyText"/>
        <w:spacing w:before="64"/>
        <w:ind w:left="600" w:right="669"/>
      </w:pPr>
      <w:r>
        <w:lastRenderedPageBreak/>
        <w:t>anonymity, and does not use the material for future model training. Reviewers are responsible for ensuring that any AI or AI-assisted tool used conforms to this guidance.</w:t>
      </w:r>
    </w:p>
    <w:p w14:paraId="59115602" w14:textId="77777777" w:rsidR="001642D8" w:rsidRDefault="00000000">
      <w:pPr>
        <w:pStyle w:val="ListParagraph"/>
        <w:numPr>
          <w:ilvl w:val="0"/>
          <w:numId w:val="9"/>
        </w:numPr>
        <w:tabs>
          <w:tab w:val="left" w:pos="599"/>
          <w:tab w:val="left" w:pos="600"/>
        </w:tabs>
        <w:ind w:right="707"/>
        <w:rPr>
          <w:sz w:val="24"/>
        </w:rPr>
      </w:pPr>
      <w:r>
        <w:rPr>
          <w:sz w:val="24"/>
        </w:rPr>
        <w:t>This confidentiality requirement extends to the peer review report and any other communication about the manuscript, such as decision letters or the decision notification,</w:t>
      </w:r>
      <w:r>
        <w:rPr>
          <w:spacing w:val="-17"/>
          <w:sz w:val="24"/>
        </w:rPr>
        <w:t xml:space="preserve"> </w:t>
      </w:r>
      <w:r>
        <w:rPr>
          <w:sz w:val="24"/>
        </w:rPr>
        <w:t>as they may also contain confidential information about the manuscript and/or the</w:t>
      </w:r>
      <w:r>
        <w:rPr>
          <w:spacing w:val="-23"/>
          <w:sz w:val="24"/>
        </w:rPr>
        <w:t xml:space="preserve"> </w:t>
      </w:r>
      <w:r>
        <w:rPr>
          <w:sz w:val="24"/>
        </w:rPr>
        <w:t>authors.</w:t>
      </w:r>
    </w:p>
    <w:p w14:paraId="091D7B0C" w14:textId="77777777" w:rsidR="001642D8" w:rsidRDefault="00000000">
      <w:pPr>
        <w:pStyle w:val="ListParagraph"/>
        <w:numPr>
          <w:ilvl w:val="0"/>
          <w:numId w:val="9"/>
        </w:numPr>
        <w:tabs>
          <w:tab w:val="left" w:pos="599"/>
          <w:tab w:val="left" w:pos="600"/>
        </w:tabs>
        <w:ind w:right="1014"/>
        <w:rPr>
          <w:sz w:val="24"/>
        </w:rPr>
      </w:pPr>
      <w:r>
        <w:rPr>
          <w:sz w:val="24"/>
        </w:rPr>
        <w:t>Reviewers should disclose to editors whether and how they have used AI and</w:t>
      </w:r>
      <w:r>
        <w:rPr>
          <w:spacing w:val="-37"/>
          <w:sz w:val="24"/>
        </w:rPr>
        <w:t xml:space="preserve"> </w:t>
      </w:r>
      <w:r>
        <w:rPr>
          <w:sz w:val="24"/>
        </w:rPr>
        <w:t>AI-assisted tools to assist in preparing their review</w:t>
      </w:r>
      <w:r>
        <w:rPr>
          <w:spacing w:val="-3"/>
          <w:sz w:val="24"/>
        </w:rPr>
        <w:t xml:space="preserve"> </w:t>
      </w:r>
      <w:r>
        <w:rPr>
          <w:sz w:val="24"/>
        </w:rPr>
        <w:t>report.</w:t>
      </w:r>
    </w:p>
    <w:p w14:paraId="4B06398D" w14:textId="77777777" w:rsidR="001642D8" w:rsidRDefault="00000000">
      <w:pPr>
        <w:pStyle w:val="ListParagraph"/>
        <w:numPr>
          <w:ilvl w:val="0"/>
          <w:numId w:val="9"/>
        </w:numPr>
        <w:tabs>
          <w:tab w:val="left" w:pos="599"/>
          <w:tab w:val="left" w:pos="600"/>
        </w:tabs>
        <w:ind w:right="620"/>
        <w:rPr>
          <w:sz w:val="24"/>
        </w:rPr>
      </w:pPr>
      <w:r>
        <w:rPr>
          <w:sz w:val="24"/>
        </w:rPr>
        <w:t>The human reviewer and editor take final responsibility for the content of their review</w:t>
      </w:r>
      <w:r>
        <w:rPr>
          <w:spacing w:val="-44"/>
          <w:sz w:val="24"/>
        </w:rPr>
        <w:t xml:space="preserve"> </w:t>
      </w:r>
      <w:r>
        <w:rPr>
          <w:sz w:val="24"/>
        </w:rPr>
        <w:t>report, publication recommendation for a manuscript, and/or decision</w:t>
      </w:r>
      <w:r>
        <w:rPr>
          <w:spacing w:val="-13"/>
          <w:sz w:val="24"/>
        </w:rPr>
        <w:t xml:space="preserve"> </w:t>
      </w:r>
      <w:r>
        <w:rPr>
          <w:sz w:val="24"/>
        </w:rPr>
        <w:t>letter.</w:t>
      </w:r>
    </w:p>
    <w:p w14:paraId="48DAA6EC" w14:textId="77777777" w:rsidR="001642D8" w:rsidRDefault="001642D8">
      <w:pPr>
        <w:pStyle w:val="BodyText"/>
        <w:spacing w:before="5"/>
        <w:rPr>
          <w:sz w:val="23"/>
        </w:rPr>
      </w:pPr>
    </w:p>
    <w:p w14:paraId="07427744" w14:textId="77777777" w:rsidR="001642D8" w:rsidRDefault="00000000">
      <w:pPr>
        <w:pStyle w:val="BodyText"/>
        <w:ind w:left="240"/>
      </w:pPr>
      <w:r>
        <w:t>We will continue to develop and adopt in-house or licensed technologies that can assist editors</w:t>
      </w:r>
    </w:p>
    <w:p w14:paraId="1BE622C7" w14:textId="77777777" w:rsidR="001642D8" w:rsidRDefault="00000000">
      <w:pPr>
        <w:pStyle w:val="BodyText"/>
        <w:ind w:left="240"/>
      </w:pPr>
      <w:r>
        <w:t>and reviewers while respecting confidentiality and proprietary and data privacy rights. </w:t>
      </w:r>
    </w:p>
    <w:p w14:paraId="66D0F32C" w14:textId="77777777" w:rsidR="001642D8" w:rsidRDefault="001642D8">
      <w:pPr>
        <w:pStyle w:val="BodyText"/>
      </w:pPr>
    </w:p>
    <w:p w14:paraId="790DD8BD" w14:textId="77777777" w:rsidR="001642D8" w:rsidRDefault="00000000">
      <w:pPr>
        <w:pStyle w:val="BodyText"/>
        <w:ind w:left="240"/>
      </w:pPr>
      <w:r>
        <w:rPr>
          <w:color w:val="223D5F"/>
          <w:u w:val="single" w:color="223D5F"/>
        </w:rPr>
        <w:t>Preventive Actions</w:t>
      </w:r>
    </w:p>
    <w:p w14:paraId="2340D13C" w14:textId="77777777" w:rsidR="001642D8" w:rsidRDefault="00000000">
      <w:pPr>
        <w:pStyle w:val="BodyText"/>
        <w:ind w:left="240" w:right="801"/>
      </w:pPr>
      <w:r>
        <w:t>This AI use policy and all other publication policies will be prominently displayed on all AAA journal websites and notices of changes emailed to all members.</w:t>
      </w:r>
    </w:p>
    <w:p w14:paraId="08A7A6F8" w14:textId="77777777" w:rsidR="001642D8" w:rsidRDefault="001642D8">
      <w:pPr>
        <w:pStyle w:val="BodyText"/>
      </w:pPr>
    </w:p>
    <w:p w14:paraId="22BD261A" w14:textId="77777777" w:rsidR="001642D8" w:rsidRDefault="00000000">
      <w:pPr>
        <w:pStyle w:val="BodyText"/>
        <w:ind w:left="240"/>
      </w:pPr>
      <w:r>
        <w:t xml:space="preserve">This AI use policy will be summarized in all reviewer invitations from all AAA </w:t>
      </w:r>
      <w:proofErr w:type="gramStart"/>
      <w:r>
        <w:t>journals</w:t>
      </w:r>
      <w:proofErr w:type="gramEnd"/>
      <w:r>
        <w:t xml:space="preserve"> as:</w:t>
      </w:r>
    </w:p>
    <w:p w14:paraId="4D6B7B27" w14:textId="77777777" w:rsidR="001642D8" w:rsidRDefault="001642D8">
      <w:pPr>
        <w:pStyle w:val="BodyText"/>
      </w:pPr>
    </w:p>
    <w:p w14:paraId="2F605A7D" w14:textId="77777777" w:rsidR="001642D8" w:rsidRDefault="00000000">
      <w:pPr>
        <w:pStyle w:val="BodyText"/>
        <w:ind w:left="960" w:right="575"/>
      </w:pPr>
      <w:r>
        <w:t xml:space="preserve">While reviewers may use generative AI and AI-assisted tools to assist with the evaluation of manuscripts, </w:t>
      </w:r>
      <w:r>
        <w:rPr>
          <w:u w:val="single"/>
        </w:rPr>
        <w:t>the reviewer must review the output of these tools for accuracy.</w:t>
      </w:r>
      <w:r>
        <w:t xml:space="preserve"> The human reviewer takes final responsibility for the content of their review and publication recommendation for a manuscript.</w:t>
      </w:r>
    </w:p>
    <w:p w14:paraId="1E7C46A7" w14:textId="77777777" w:rsidR="001642D8" w:rsidRDefault="001642D8">
      <w:pPr>
        <w:pStyle w:val="BodyText"/>
      </w:pPr>
    </w:p>
    <w:p w14:paraId="20AF34F5" w14:textId="77777777" w:rsidR="001642D8" w:rsidRDefault="00000000">
      <w:pPr>
        <w:pStyle w:val="BodyText"/>
        <w:spacing w:before="1"/>
        <w:ind w:left="959" w:right="570"/>
      </w:pPr>
      <w:r>
        <w:t>Reviewers should not upload the manuscript, any part of the manuscript, or the peer review report into a generative AI or AI-assisted tool unless the tool follows the RELX Responsible AI principles, guarantees anonymity, and does not use the material for future model training.</w:t>
      </w:r>
    </w:p>
    <w:p w14:paraId="7C8F6EFF" w14:textId="77777777" w:rsidR="001642D8" w:rsidRDefault="001642D8">
      <w:pPr>
        <w:pStyle w:val="BodyText"/>
        <w:spacing w:before="11"/>
        <w:rPr>
          <w:sz w:val="23"/>
        </w:rPr>
      </w:pPr>
    </w:p>
    <w:p w14:paraId="25A21E3B" w14:textId="77777777" w:rsidR="001642D8" w:rsidRDefault="00000000">
      <w:pPr>
        <w:ind w:left="239"/>
        <w:jc w:val="both"/>
        <w:rPr>
          <w:i/>
          <w:sz w:val="24"/>
        </w:rPr>
      </w:pPr>
      <w:bookmarkStart w:id="34" w:name="_bookmark12"/>
      <w:bookmarkEnd w:id="34"/>
      <w:r>
        <w:rPr>
          <w:i/>
          <w:color w:val="223D5F"/>
          <w:sz w:val="24"/>
        </w:rPr>
        <w:t>Frequently Asked Questions (FAQs)</w:t>
      </w:r>
    </w:p>
    <w:p w14:paraId="576E7EFF" w14:textId="77777777" w:rsidR="001642D8" w:rsidRDefault="00000000">
      <w:pPr>
        <w:pStyle w:val="ListParagraph"/>
        <w:numPr>
          <w:ilvl w:val="0"/>
          <w:numId w:val="8"/>
        </w:numPr>
        <w:tabs>
          <w:tab w:val="left" w:pos="960"/>
        </w:tabs>
        <w:ind w:left="959" w:right="795"/>
        <w:jc w:val="both"/>
        <w:rPr>
          <w:b/>
          <w:sz w:val="24"/>
        </w:rPr>
      </w:pPr>
      <w:r>
        <w:rPr>
          <w:sz w:val="24"/>
        </w:rPr>
        <w:t xml:space="preserve">Does this policy apply to education cases published in AAA journals? </w:t>
      </w:r>
      <w:r>
        <w:rPr>
          <w:b/>
          <w:sz w:val="24"/>
        </w:rPr>
        <w:t>Yes, authors of all types of articles must disclose whether they have used AI or AI-assisted tools in the writing</w:t>
      </w:r>
      <w:r>
        <w:rPr>
          <w:b/>
          <w:spacing w:val="-5"/>
          <w:sz w:val="24"/>
        </w:rPr>
        <w:t xml:space="preserve"> </w:t>
      </w:r>
      <w:r>
        <w:rPr>
          <w:b/>
          <w:sz w:val="24"/>
        </w:rPr>
        <w:t>process.</w:t>
      </w:r>
    </w:p>
    <w:p w14:paraId="450AD401" w14:textId="77777777" w:rsidR="001642D8" w:rsidRDefault="001642D8">
      <w:pPr>
        <w:pStyle w:val="BodyText"/>
        <w:rPr>
          <w:b/>
        </w:rPr>
      </w:pPr>
    </w:p>
    <w:p w14:paraId="4B73FC42" w14:textId="77777777" w:rsidR="001642D8" w:rsidRDefault="00000000">
      <w:pPr>
        <w:pStyle w:val="ListParagraph"/>
        <w:numPr>
          <w:ilvl w:val="0"/>
          <w:numId w:val="8"/>
        </w:numPr>
        <w:tabs>
          <w:tab w:val="left" w:pos="959"/>
          <w:tab w:val="left" w:pos="960"/>
        </w:tabs>
        <w:ind w:left="959" w:right="596"/>
        <w:rPr>
          <w:b/>
          <w:sz w:val="24"/>
        </w:rPr>
      </w:pPr>
      <w:r>
        <w:rPr>
          <w:sz w:val="24"/>
        </w:rPr>
        <w:t xml:space="preserve">Does this policy require that authors disclose the use of AI or AI-assisted tools in the research or case writing process? </w:t>
      </w:r>
      <w:r>
        <w:rPr>
          <w:b/>
          <w:sz w:val="24"/>
        </w:rPr>
        <w:t>Yes, use of these tools during the research or case writing process should be disclosed in the method section or in the discussion of case development and</w:t>
      </w:r>
      <w:r>
        <w:rPr>
          <w:b/>
          <w:spacing w:val="-4"/>
          <w:sz w:val="24"/>
        </w:rPr>
        <w:t xml:space="preserve"> </w:t>
      </w:r>
      <w:r>
        <w:rPr>
          <w:b/>
          <w:sz w:val="24"/>
        </w:rPr>
        <w:t>testing.</w:t>
      </w:r>
    </w:p>
    <w:p w14:paraId="3BA15E46" w14:textId="77777777" w:rsidR="001642D8" w:rsidRDefault="001642D8">
      <w:pPr>
        <w:pStyle w:val="BodyText"/>
        <w:spacing w:before="3"/>
        <w:rPr>
          <w:b/>
        </w:rPr>
      </w:pPr>
    </w:p>
    <w:p w14:paraId="38AA654B" w14:textId="77777777" w:rsidR="001642D8" w:rsidRDefault="00000000">
      <w:pPr>
        <w:pStyle w:val="ListParagraph"/>
        <w:numPr>
          <w:ilvl w:val="0"/>
          <w:numId w:val="8"/>
        </w:numPr>
        <w:tabs>
          <w:tab w:val="left" w:pos="959"/>
          <w:tab w:val="left" w:pos="960"/>
        </w:tabs>
        <w:ind w:right="674"/>
        <w:rPr>
          <w:b/>
          <w:sz w:val="24"/>
        </w:rPr>
      </w:pPr>
      <w:r>
        <w:rPr>
          <w:color w:val="222222"/>
          <w:sz w:val="24"/>
        </w:rPr>
        <w:t xml:space="preserve">Does the policy’s prohibition of AI-generated or AI-altered images apply to supplementary materials submitted with the manuscript that will not be published (e.g., experimental or survey instruments). </w:t>
      </w:r>
      <w:r>
        <w:rPr>
          <w:b/>
          <w:color w:val="222222"/>
          <w:sz w:val="24"/>
        </w:rPr>
        <w:t>No, materials that will not be published with the article are not prohibited from using AI-generated or AI-altered</w:t>
      </w:r>
      <w:r>
        <w:rPr>
          <w:b/>
          <w:color w:val="222222"/>
          <w:spacing w:val="-12"/>
          <w:sz w:val="24"/>
        </w:rPr>
        <w:t xml:space="preserve"> </w:t>
      </w:r>
      <w:r>
        <w:rPr>
          <w:b/>
          <w:color w:val="222222"/>
          <w:sz w:val="24"/>
        </w:rPr>
        <w:t>images.</w:t>
      </w:r>
    </w:p>
    <w:p w14:paraId="7BFCBB1F" w14:textId="77777777" w:rsidR="001642D8" w:rsidRDefault="001642D8">
      <w:pPr>
        <w:pStyle w:val="BodyText"/>
        <w:spacing w:before="1"/>
        <w:rPr>
          <w:b/>
        </w:rPr>
      </w:pPr>
    </w:p>
    <w:p w14:paraId="29A37C0A" w14:textId="77777777" w:rsidR="001642D8" w:rsidRDefault="00000000">
      <w:pPr>
        <w:pStyle w:val="Heading1"/>
      </w:pPr>
      <w:bookmarkStart w:id="35" w:name="Plagiarism"/>
      <w:bookmarkStart w:id="36" w:name="_bookmark13"/>
      <w:bookmarkEnd w:id="35"/>
      <w:bookmarkEnd w:id="36"/>
      <w:r>
        <w:rPr>
          <w:color w:val="365F91"/>
        </w:rPr>
        <w:t>Plagiarism</w:t>
      </w:r>
    </w:p>
    <w:p w14:paraId="7FDA5522" w14:textId="77777777" w:rsidR="001642D8" w:rsidRDefault="001642D8">
      <w:pPr>
        <w:pStyle w:val="BodyText"/>
        <w:spacing w:before="7"/>
        <w:rPr>
          <w:sz w:val="23"/>
        </w:rPr>
      </w:pPr>
    </w:p>
    <w:p w14:paraId="760100D2" w14:textId="77777777" w:rsidR="001642D8" w:rsidRDefault="00000000">
      <w:pPr>
        <w:pStyle w:val="BodyText"/>
        <w:spacing w:before="1"/>
        <w:ind w:left="240"/>
        <w:jc w:val="both"/>
      </w:pPr>
      <w:r>
        <w:rPr>
          <w:b/>
        </w:rPr>
        <w:t xml:space="preserve">Plagiarism </w:t>
      </w:r>
      <w:r>
        <w:t>is copying or paraphrasing without appropriate attribution to original sources, including</w:t>
      </w:r>
    </w:p>
    <w:p w14:paraId="1F8961B7" w14:textId="77777777" w:rsidR="001642D8" w:rsidRDefault="001642D8">
      <w:pPr>
        <w:jc w:val="both"/>
        <w:sectPr w:rsidR="001642D8">
          <w:pgSz w:w="12240" w:h="15840"/>
          <w:pgMar w:top="1200" w:right="880" w:bottom="940" w:left="1200" w:header="0" w:footer="693" w:gutter="0"/>
          <w:cols w:space="720"/>
        </w:sectPr>
      </w:pPr>
    </w:p>
    <w:p w14:paraId="747672D5" w14:textId="77777777" w:rsidR="001642D8" w:rsidRDefault="00000000">
      <w:pPr>
        <w:pStyle w:val="BodyText"/>
        <w:spacing w:before="68" w:line="237" w:lineRule="auto"/>
        <w:ind w:left="239" w:right="541"/>
      </w:pPr>
      <w:r>
        <w:rPr>
          <w:spacing w:val="-6"/>
        </w:rPr>
        <w:lastRenderedPageBreak/>
        <w:t xml:space="preserve">copying </w:t>
      </w:r>
      <w:r>
        <w:rPr>
          <w:spacing w:val="-4"/>
        </w:rPr>
        <w:t xml:space="preserve">from </w:t>
      </w:r>
      <w:r>
        <w:rPr>
          <w:spacing w:val="-6"/>
        </w:rPr>
        <w:t xml:space="preserve">one’s </w:t>
      </w:r>
      <w:r>
        <w:rPr>
          <w:spacing w:val="-3"/>
        </w:rPr>
        <w:t xml:space="preserve">own </w:t>
      </w:r>
      <w:r>
        <w:rPr>
          <w:spacing w:val="-6"/>
        </w:rPr>
        <w:t xml:space="preserve">previous </w:t>
      </w:r>
      <w:r>
        <w:rPr>
          <w:spacing w:val="-5"/>
        </w:rPr>
        <w:t xml:space="preserve">work </w:t>
      </w:r>
      <w:r>
        <w:rPr>
          <w:spacing w:val="-6"/>
        </w:rPr>
        <w:t>(</w:t>
      </w:r>
      <w:r>
        <w:rPr>
          <w:b/>
          <w:spacing w:val="-6"/>
        </w:rPr>
        <w:t xml:space="preserve">self-plagiarism, </w:t>
      </w:r>
      <w:r>
        <w:rPr>
          <w:spacing w:val="-4"/>
        </w:rPr>
        <w:t xml:space="preserve">also </w:t>
      </w:r>
      <w:r>
        <w:rPr>
          <w:spacing w:val="-5"/>
        </w:rPr>
        <w:t xml:space="preserve">called </w:t>
      </w:r>
      <w:r>
        <w:rPr>
          <w:b/>
          <w:spacing w:val="-5"/>
        </w:rPr>
        <w:t xml:space="preserve">duplicate </w:t>
      </w:r>
      <w:r>
        <w:rPr>
          <w:b/>
          <w:spacing w:val="-7"/>
        </w:rPr>
        <w:t xml:space="preserve">publication </w:t>
      </w:r>
      <w:r>
        <w:rPr>
          <w:spacing w:val="-3"/>
        </w:rPr>
        <w:t xml:space="preserve">and </w:t>
      </w:r>
      <w:r>
        <w:rPr>
          <w:b/>
          <w:spacing w:val="-5"/>
        </w:rPr>
        <w:t>text recycling</w:t>
      </w:r>
      <w:r>
        <w:rPr>
          <w:spacing w:val="-5"/>
        </w:rPr>
        <w:t>).</w:t>
      </w:r>
      <w:hyperlink w:anchor="_bookmark15" w:history="1">
        <w:r w:rsidR="001642D8">
          <w:rPr>
            <w:spacing w:val="-5"/>
            <w:position w:val="9"/>
            <w:sz w:val="16"/>
          </w:rPr>
          <w:t xml:space="preserve">3 </w:t>
        </w:r>
      </w:hyperlink>
      <w:r>
        <w:rPr>
          <w:spacing w:val="-5"/>
        </w:rPr>
        <w:t xml:space="preserve">Plagiarism </w:t>
      </w:r>
      <w:r>
        <w:rPr>
          <w:spacing w:val="-8"/>
        </w:rPr>
        <w:t xml:space="preserve">includes </w:t>
      </w:r>
      <w:r>
        <w:rPr>
          <w:spacing w:val="-7"/>
        </w:rPr>
        <w:t xml:space="preserve">appropriation </w:t>
      </w:r>
      <w:r>
        <w:t xml:space="preserve">of </w:t>
      </w:r>
      <w:r>
        <w:rPr>
          <w:spacing w:val="-6"/>
        </w:rPr>
        <w:t xml:space="preserve">textual passages, figures, tables, </w:t>
      </w:r>
      <w:r>
        <w:rPr>
          <w:spacing w:val="-5"/>
        </w:rPr>
        <w:t xml:space="preserve">images, unique </w:t>
      </w:r>
      <w:r>
        <w:rPr>
          <w:spacing w:val="-6"/>
        </w:rPr>
        <w:t xml:space="preserve">methodology, processes, </w:t>
      </w:r>
      <w:r>
        <w:rPr>
          <w:spacing w:val="-4"/>
        </w:rPr>
        <w:t xml:space="preserve">data, </w:t>
      </w:r>
      <w:r>
        <w:rPr>
          <w:spacing w:val="-5"/>
        </w:rPr>
        <w:t xml:space="preserve">results, </w:t>
      </w:r>
      <w:r>
        <w:t xml:space="preserve">or </w:t>
      </w:r>
      <w:r>
        <w:rPr>
          <w:spacing w:val="-6"/>
        </w:rPr>
        <w:t xml:space="preserve">other original content. </w:t>
      </w:r>
      <w:r>
        <w:rPr>
          <w:spacing w:val="-4"/>
        </w:rPr>
        <w:t xml:space="preserve">It can </w:t>
      </w:r>
      <w:r>
        <w:t xml:space="preserve">be </w:t>
      </w:r>
      <w:r>
        <w:rPr>
          <w:spacing w:val="-5"/>
        </w:rPr>
        <w:t xml:space="preserve">thought </w:t>
      </w:r>
      <w:r>
        <w:t xml:space="preserve">of as a </w:t>
      </w:r>
      <w:r>
        <w:rPr>
          <w:spacing w:val="-8"/>
        </w:rPr>
        <w:t xml:space="preserve">continuum </w:t>
      </w:r>
      <w:r>
        <w:rPr>
          <w:spacing w:val="-6"/>
        </w:rPr>
        <w:t xml:space="preserve">ranging </w:t>
      </w:r>
      <w:r>
        <w:rPr>
          <w:spacing w:val="-4"/>
        </w:rPr>
        <w:t xml:space="preserve">from </w:t>
      </w:r>
      <w:r>
        <w:rPr>
          <w:spacing w:val="-6"/>
        </w:rPr>
        <w:t xml:space="preserve">uncredited </w:t>
      </w:r>
      <w:r>
        <w:t xml:space="preserve">or </w:t>
      </w:r>
      <w:r>
        <w:rPr>
          <w:spacing w:val="-6"/>
        </w:rPr>
        <w:t xml:space="preserve">improperly delineated paraphrasing </w:t>
      </w:r>
      <w:r>
        <w:t xml:space="preserve">to </w:t>
      </w:r>
      <w:r>
        <w:rPr>
          <w:spacing w:val="-6"/>
        </w:rPr>
        <w:t xml:space="preserve">copying portions </w:t>
      </w:r>
      <w:r>
        <w:t xml:space="preserve">or </w:t>
      </w:r>
      <w:r>
        <w:rPr>
          <w:spacing w:val="-4"/>
        </w:rPr>
        <w:t xml:space="preserve">all </w:t>
      </w:r>
      <w:r>
        <w:t xml:space="preserve">of </w:t>
      </w:r>
      <w:r>
        <w:rPr>
          <w:spacing w:val="-5"/>
        </w:rPr>
        <w:t xml:space="preserve">one’s </w:t>
      </w:r>
      <w:r>
        <w:rPr>
          <w:spacing w:val="-4"/>
        </w:rPr>
        <w:t xml:space="preserve">own </w:t>
      </w:r>
      <w:r>
        <w:t xml:space="preserve">or </w:t>
      </w:r>
      <w:r>
        <w:rPr>
          <w:spacing w:val="-6"/>
        </w:rPr>
        <w:t xml:space="preserve">another’s published </w:t>
      </w:r>
      <w:r>
        <w:t xml:space="preserve">or </w:t>
      </w:r>
      <w:r>
        <w:rPr>
          <w:spacing w:val="-7"/>
        </w:rPr>
        <w:t xml:space="preserve">unpublished </w:t>
      </w:r>
      <w:r>
        <w:rPr>
          <w:spacing w:val="-8"/>
        </w:rPr>
        <w:t>work(s).</w:t>
      </w:r>
    </w:p>
    <w:p w14:paraId="7F204EE9" w14:textId="77777777" w:rsidR="001642D8" w:rsidRDefault="001642D8">
      <w:pPr>
        <w:pStyle w:val="BodyText"/>
        <w:spacing w:before="8"/>
        <w:rPr>
          <w:sz w:val="23"/>
        </w:rPr>
      </w:pPr>
    </w:p>
    <w:p w14:paraId="15803277" w14:textId="77777777" w:rsidR="001642D8" w:rsidRDefault="00000000">
      <w:pPr>
        <w:pStyle w:val="BodyText"/>
        <w:spacing w:line="235" w:lineRule="auto"/>
        <w:ind w:left="239" w:right="683"/>
      </w:pPr>
      <w:r>
        <w:t>An evaluation of potential plagiarism involves a qualitative and quantitative analysis to determine whether it misleads “an ordinary reader regarding the contributions of the author.”</w:t>
      </w:r>
      <w:hyperlink w:anchor="_bookmark16" w:history="1">
        <w:r w:rsidR="001642D8">
          <w:rPr>
            <w:position w:val="9"/>
            <w:sz w:val="16"/>
          </w:rPr>
          <w:t>4</w:t>
        </w:r>
      </w:hyperlink>
      <w:r>
        <w:rPr>
          <w:position w:val="9"/>
          <w:sz w:val="16"/>
        </w:rPr>
        <w:t xml:space="preserve"> </w:t>
      </w:r>
      <w:r>
        <w:t xml:space="preserve">Based on this analysis, a determination will be made as to whether there is </w:t>
      </w:r>
      <w:r>
        <w:rPr>
          <w:b/>
        </w:rPr>
        <w:t xml:space="preserve">extensive </w:t>
      </w:r>
      <w:r>
        <w:t>copying in the paper, i.e., the copying is quantitatively or qualitatively significant and would represent a serious departure from accepted practices within the community. Although each case will be evaluated individually, an analysis may also examine whether “a pattern of copying”</w:t>
      </w:r>
      <w:hyperlink w:anchor="_bookmark17" w:history="1">
        <w:r w:rsidR="001642D8">
          <w:rPr>
            <w:position w:val="9"/>
            <w:sz w:val="16"/>
          </w:rPr>
          <w:t xml:space="preserve">5 </w:t>
        </w:r>
      </w:hyperlink>
      <w:r>
        <w:t>exists.</w:t>
      </w:r>
    </w:p>
    <w:p w14:paraId="721CAF68" w14:textId="77777777" w:rsidR="001642D8" w:rsidRDefault="001642D8">
      <w:pPr>
        <w:pStyle w:val="BodyText"/>
        <w:spacing w:before="9"/>
        <w:rPr>
          <w:sz w:val="23"/>
        </w:rPr>
      </w:pPr>
    </w:p>
    <w:p w14:paraId="5182211E" w14:textId="77777777" w:rsidR="001642D8" w:rsidRDefault="00000000">
      <w:pPr>
        <w:pStyle w:val="BodyText"/>
        <w:spacing w:before="1"/>
        <w:ind w:left="240" w:right="881"/>
      </w:pPr>
      <w:r>
        <w:t xml:space="preserve">Even if the quality and quantity of verbatim copying is </w:t>
      </w:r>
      <w:r>
        <w:rPr>
          <w:b/>
        </w:rPr>
        <w:t>not significant</w:t>
      </w:r>
      <w:r>
        <w:t>, the editor may ask the authors to modify the content (e.g., text, figure, table, or image) and/or add a citation to the copied material. Proper citation is expected to allow reviewers and readers to assess the incremental contribution of the submission. Such citation includes quotation marks or indentation for verbatim copying.</w:t>
      </w:r>
    </w:p>
    <w:p w14:paraId="083D4AF4" w14:textId="77777777" w:rsidR="001642D8" w:rsidRDefault="001642D8">
      <w:pPr>
        <w:pStyle w:val="BodyText"/>
        <w:spacing w:before="11"/>
        <w:rPr>
          <w:sz w:val="23"/>
        </w:rPr>
      </w:pPr>
    </w:p>
    <w:p w14:paraId="327117F5" w14:textId="77777777" w:rsidR="001642D8" w:rsidRDefault="00000000">
      <w:pPr>
        <w:ind w:left="240"/>
        <w:rPr>
          <w:i/>
          <w:sz w:val="24"/>
        </w:rPr>
      </w:pPr>
      <w:bookmarkStart w:id="37" w:name="_bookmark14"/>
      <w:bookmarkEnd w:id="37"/>
      <w:r>
        <w:rPr>
          <w:i/>
          <w:color w:val="223D5F"/>
          <w:sz w:val="24"/>
        </w:rPr>
        <w:t>Preventive Actions</w:t>
      </w:r>
    </w:p>
    <w:p w14:paraId="37B0D704" w14:textId="77777777" w:rsidR="001642D8" w:rsidRDefault="00000000">
      <w:pPr>
        <w:pStyle w:val="BodyText"/>
        <w:spacing w:before="7" w:line="232" w:lineRule="auto"/>
        <w:ind w:left="239" w:right="669"/>
        <w:rPr>
          <w:sz w:val="16"/>
        </w:rPr>
      </w:pPr>
      <w:r>
        <w:t xml:space="preserve">To </w:t>
      </w:r>
      <w:r>
        <w:rPr>
          <w:spacing w:val="-6"/>
        </w:rPr>
        <w:t xml:space="preserve">decrease </w:t>
      </w:r>
      <w:r>
        <w:t xml:space="preserve">the </w:t>
      </w:r>
      <w:r>
        <w:rPr>
          <w:spacing w:val="-7"/>
        </w:rPr>
        <w:t xml:space="preserve">likelihood </w:t>
      </w:r>
      <w:r>
        <w:t xml:space="preserve">of </w:t>
      </w:r>
      <w:r>
        <w:rPr>
          <w:spacing w:val="-6"/>
        </w:rPr>
        <w:t xml:space="preserve">plagiarism </w:t>
      </w:r>
      <w:r>
        <w:t xml:space="preserve">in AAA </w:t>
      </w:r>
      <w:r>
        <w:rPr>
          <w:spacing w:val="-7"/>
        </w:rPr>
        <w:t xml:space="preserve">publications, </w:t>
      </w:r>
      <w:r>
        <w:rPr>
          <w:spacing w:val="-4"/>
        </w:rPr>
        <w:t xml:space="preserve">all </w:t>
      </w:r>
      <w:r>
        <w:rPr>
          <w:spacing w:val="-6"/>
        </w:rPr>
        <w:t xml:space="preserve">manuscripts submitted </w:t>
      </w:r>
      <w:r>
        <w:t xml:space="preserve">to </w:t>
      </w:r>
      <w:r>
        <w:rPr>
          <w:spacing w:val="-3"/>
        </w:rPr>
        <w:t xml:space="preserve">AAA </w:t>
      </w:r>
      <w:r>
        <w:rPr>
          <w:spacing w:val="-5"/>
        </w:rPr>
        <w:t xml:space="preserve">journals (and, </w:t>
      </w:r>
      <w:r>
        <w:t xml:space="preserve">in </w:t>
      </w:r>
      <w:r>
        <w:rPr>
          <w:spacing w:val="-4"/>
        </w:rPr>
        <w:t xml:space="preserve">the </w:t>
      </w:r>
      <w:r>
        <w:rPr>
          <w:spacing w:val="-5"/>
        </w:rPr>
        <w:t xml:space="preserve">future, </w:t>
      </w:r>
      <w:r>
        <w:rPr>
          <w:spacing w:val="-6"/>
        </w:rPr>
        <w:t xml:space="preserve">conference abstracts) </w:t>
      </w:r>
      <w:r>
        <w:rPr>
          <w:spacing w:val="-2"/>
        </w:rPr>
        <w:t xml:space="preserve">may </w:t>
      </w:r>
      <w:r>
        <w:t xml:space="preserve">be </w:t>
      </w:r>
      <w:r>
        <w:rPr>
          <w:spacing w:val="-6"/>
        </w:rPr>
        <w:t xml:space="preserve">analyzed </w:t>
      </w:r>
      <w:r>
        <w:rPr>
          <w:spacing w:val="-4"/>
        </w:rPr>
        <w:t xml:space="preserve">using </w:t>
      </w:r>
      <w:r>
        <w:rPr>
          <w:spacing w:val="-6"/>
        </w:rPr>
        <w:t xml:space="preserve">plagiarism detection </w:t>
      </w:r>
      <w:r>
        <w:rPr>
          <w:spacing w:val="-4"/>
        </w:rPr>
        <w:t>software.</w:t>
      </w:r>
      <w:hyperlink w:anchor="_bookmark18" w:history="1">
        <w:r w:rsidR="001642D8">
          <w:rPr>
            <w:spacing w:val="-4"/>
            <w:position w:val="9"/>
            <w:sz w:val="16"/>
          </w:rPr>
          <w:t xml:space="preserve">6 </w:t>
        </w:r>
      </w:hyperlink>
      <w:r>
        <w:t xml:space="preserve">By </w:t>
      </w:r>
      <w:r>
        <w:rPr>
          <w:spacing w:val="-7"/>
        </w:rPr>
        <w:t xml:space="preserve">submitting </w:t>
      </w:r>
      <w:r>
        <w:t xml:space="preserve">an </w:t>
      </w:r>
      <w:r>
        <w:rPr>
          <w:spacing w:val="-5"/>
        </w:rPr>
        <w:t xml:space="preserve">article </w:t>
      </w:r>
      <w:r>
        <w:t xml:space="preserve">to an </w:t>
      </w:r>
      <w:r>
        <w:rPr>
          <w:spacing w:val="-3"/>
        </w:rPr>
        <w:t xml:space="preserve">AAA </w:t>
      </w:r>
      <w:r>
        <w:rPr>
          <w:spacing w:val="-5"/>
        </w:rPr>
        <w:t xml:space="preserve">journal, </w:t>
      </w:r>
      <w:r>
        <w:rPr>
          <w:spacing w:val="-4"/>
        </w:rPr>
        <w:t xml:space="preserve">the </w:t>
      </w:r>
      <w:r>
        <w:rPr>
          <w:spacing w:val="-6"/>
        </w:rPr>
        <w:t xml:space="preserve">author </w:t>
      </w:r>
      <w:r>
        <w:rPr>
          <w:spacing w:val="-5"/>
        </w:rPr>
        <w:t xml:space="preserve">agrees </w:t>
      </w:r>
      <w:r>
        <w:t xml:space="preserve">to </w:t>
      </w:r>
      <w:r>
        <w:rPr>
          <w:spacing w:val="-3"/>
        </w:rPr>
        <w:t xml:space="preserve">have the </w:t>
      </w:r>
      <w:r>
        <w:rPr>
          <w:spacing w:val="-8"/>
        </w:rPr>
        <w:t xml:space="preserve">manuscript </w:t>
      </w:r>
      <w:r>
        <w:rPr>
          <w:spacing w:val="-6"/>
        </w:rPr>
        <w:t xml:space="preserve">assessed </w:t>
      </w:r>
      <w:r>
        <w:t xml:space="preserve">by </w:t>
      </w:r>
      <w:r>
        <w:rPr>
          <w:spacing w:val="-4"/>
        </w:rPr>
        <w:t xml:space="preserve">such </w:t>
      </w:r>
      <w:r>
        <w:rPr>
          <w:spacing w:val="-5"/>
        </w:rPr>
        <w:t xml:space="preserve">software </w:t>
      </w:r>
      <w:r>
        <w:rPr>
          <w:spacing w:val="-4"/>
        </w:rPr>
        <w:t xml:space="preserve">and </w:t>
      </w:r>
      <w:r>
        <w:rPr>
          <w:spacing w:val="-6"/>
        </w:rPr>
        <w:t xml:space="preserve">acknowledge </w:t>
      </w:r>
      <w:r>
        <w:rPr>
          <w:spacing w:val="-3"/>
        </w:rPr>
        <w:t xml:space="preserve">that </w:t>
      </w:r>
      <w:r>
        <w:rPr>
          <w:spacing w:val="-4"/>
        </w:rPr>
        <w:t xml:space="preserve">all </w:t>
      </w:r>
      <w:r>
        <w:rPr>
          <w:spacing w:val="-6"/>
        </w:rPr>
        <w:t xml:space="preserve">co-authors </w:t>
      </w:r>
      <w:r>
        <w:rPr>
          <w:spacing w:val="-3"/>
        </w:rPr>
        <w:t xml:space="preserve">are </w:t>
      </w:r>
      <w:r>
        <w:rPr>
          <w:spacing w:val="-6"/>
        </w:rPr>
        <w:t xml:space="preserve">responsible </w:t>
      </w:r>
      <w:r>
        <w:t xml:space="preserve">for the </w:t>
      </w:r>
      <w:r>
        <w:rPr>
          <w:spacing w:val="-7"/>
        </w:rPr>
        <w:t xml:space="preserve">content </w:t>
      </w:r>
      <w:r>
        <w:t xml:space="preserve">of </w:t>
      </w:r>
      <w:r>
        <w:rPr>
          <w:spacing w:val="-3"/>
        </w:rPr>
        <w:t xml:space="preserve">the </w:t>
      </w:r>
      <w:r>
        <w:rPr>
          <w:spacing w:val="-6"/>
        </w:rPr>
        <w:t xml:space="preserve">manuscript unless </w:t>
      </w:r>
      <w:r>
        <w:rPr>
          <w:spacing w:val="-4"/>
        </w:rPr>
        <w:t xml:space="preserve">they </w:t>
      </w:r>
      <w:r>
        <w:rPr>
          <w:spacing w:val="-5"/>
        </w:rPr>
        <w:t xml:space="preserve">specify </w:t>
      </w:r>
      <w:r>
        <w:rPr>
          <w:spacing w:val="-6"/>
        </w:rPr>
        <w:t xml:space="preserve">otherwise </w:t>
      </w:r>
      <w:r>
        <w:rPr>
          <w:spacing w:val="-5"/>
        </w:rPr>
        <w:t xml:space="preserve">during </w:t>
      </w:r>
      <w:r>
        <w:rPr>
          <w:spacing w:val="-3"/>
        </w:rPr>
        <w:t xml:space="preserve">the </w:t>
      </w:r>
      <w:r>
        <w:rPr>
          <w:spacing w:val="-5"/>
        </w:rPr>
        <w:t xml:space="preserve">submission </w:t>
      </w:r>
      <w:r>
        <w:rPr>
          <w:spacing w:val="-4"/>
        </w:rPr>
        <w:t>process</w:t>
      </w:r>
      <w:hyperlink w:anchor="_bookmark19" w:history="1">
        <w:r w:rsidR="001642D8">
          <w:rPr>
            <w:spacing w:val="-4"/>
          </w:rPr>
          <w:t>.</w:t>
        </w:r>
        <w:r w:rsidR="001642D8">
          <w:rPr>
            <w:spacing w:val="-4"/>
            <w:position w:val="9"/>
            <w:sz w:val="16"/>
          </w:rPr>
          <w:t>7</w:t>
        </w:r>
      </w:hyperlink>
    </w:p>
    <w:p w14:paraId="16357319" w14:textId="77777777" w:rsidR="001642D8" w:rsidRDefault="001642D8">
      <w:pPr>
        <w:pStyle w:val="BodyText"/>
        <w:spacing w:before="11"/>
        <w:rPr>
          <w:sz w:val="23"/>
        </w:rPr>
      </w:pPr>
    </w:p>
    <w:p w14:paraId="1B8D33DE" w14:textId="77777777" w:rsidR="001642D8" w:rsidRDefault="00000000">
      <w:pPr>
        <w:pStyle w:val="BodyText"/>
        <w:ind w:left="240" w:right="609"/>
      </w:pPr>
      <w:r>
        <w:t xml:space="preserve">The software will increase the ability of editors (and subsequently conference chairs) to identify suspected plagiarism at the manuscript submission stage rather than after publication. Plagiarism detection software creates a </w:t>
      </w:r>
      <w:proofErr w:type="gramStart"/>
      <w:r>
        <w:t>similarity</w:t>
      </w:r>
      <w:proofErr w:type="gramEnd"/>
      <w:r>
        <w:t xml:space="preserve"> report for each manuscript submission. It is expected that an editorial assistant will review the similarity report to determine whether further evaluation of potential plagiarism should be undertaken for the manuscript. Our expectation is that few manuscripts will raise suspicion of potential plagiarism, but when plagiarism is suspected, the editorial assistant will forward the similarity report to the journal editor and copy the Publications Director.</w:t>
      </w:r>
    </w:p>
    <w:p w14:paraId="130B7E74" w14:textId="77777777" w:rsidR="001642D8" w:rsidRDefault="001642D8">
      <w:pPr>
        <w:pStyle w:val="BodyText"/>
        <w:rPr>
          <w:sz w:val="20"/>
        </w:rPr>
      </w:pPr>
    </w:p>
    <w:p w14:paraId="3AFEE176" w14:textId="77777777" w:rsidR="001642D8" w:rsidRDefault="001642D8">
      <w:pPr>
        <w:pStyle w:val="BodyText"/>
        <w:rPr>
          <w:sz w:val="20"/>
        </w:rPr>
      </w:pPr>
    </w:p>
    <w:p w14:paraId="5F1C43FB" w14:textId="77777777" w:rsidR="001642D8" w:rsidRDefault="001642D8">
      <w:pPr>
        <w:pStyle w:val="BodyText"/>
        <w:rPr>
          <w:sz w:val="20"/>
        </w:rPr>
      </w:pPr>
    </w:p>
    <w:p w14:paraId="5A68E566" w14:textId="77777777" w:rsidR="001642D8" w:rsidRDefault="00000000">
      <w:pPr>
        <w:pStyle w:val="BodyText"/>
        <w:spacing w:before="9"/>
        <w:rPr>
          <w:sz w:val="15"/>
        </w:rPr>
      </w:pPr>
      <w:r>
        <w:pict w14:anchorId="7171BCD6">
          <v:shape id="_x0000_s2055" style="position:absolute;margin-left:1in;margin-top:11.35pt;width:2in;height:.1pt;z-index:-251657216;mso-wrap-distance-left:0;mso-wrap-distance-right:0;mso-position-horizontal-relative:page" coordorigin="1440,227" coordsize="2880,0" path="m1440,227r2880,e" filled="f" strokeweight=".21131mm">
            <v:path arrowok="t"/>
            <w10:wrap type="topAndBottom" anchorx="page"/>
          </v:shape>
        </w:pict>
      </w:r>
    </w:p>
    <w:p w14:paraId="05356581" w14:textId="77777777" w:rsidR="001642D8" w:rsidRDefault="00000000">
      <w:pPr>
        <w:spacing w:before="36"/>
        <w:ind w:left="240" w:right="568" w:hanging="1"/>
        <w:rPr>
          <w:sz w:val="18"/>
        </w:rPr>
      </w:pPr>
      <w:bookmarkStart w:id="38" w:name="_bookmark15"/>
      <w:bookmarkEnd w:id="38"/>
      <w:r>
        <w:rPr>
          <w:position w:val="7"/>
          <w:sz w:val="13"/>
        </w:rPr>
        <w:t xml:space="preserve">3 </w:t>
      </w:r>
      <w:r>
        <w:rPr>
          <w:spacing w:val="-5"/>
          <w:sz w:val="18"/>
        </w:rPr>
        <w:t xml:space="preserve">Submitting </w:t>
      </w:r>
      <w:r>
        <w:rPr>
          <w:spacing w:val="-6"/>
          <w:sz w:val="18"/>
        </w:rPr>
        <w:t xml:space="preserve">authors </w:t>
      </w:r>
      <w:r>
        <w:rPr>
          <w:spacing w:val="-3"/>
          <w:sz w:val="18"/>
        </w:rPr>
        <w:t xml:space="preserve">are </w:t>
      </w:r>
      <w:r>
        <w:rPr>
          <w:spacing w:val="-6"/>
          <w:sz w:val="18"/>
        </w:rPr>
        <w:t xml:space="preserve">expected </w:t>
      </w:r>
      <w:r>
        <w:rPr>
          <w:sz w:val="18"/>
        </w:rPr>
        <w:t xml:space="preserve">to </w:t>
      </w:r>
      <w:r>
        <w:rPr>
          <w:spacing w:val="-5"/>
          <w:sz w:val="18"/>
        </w:rPr>
        <w:t xml:space="preserve">refer </w:t>
      </w:r>
      <w:r>
        <w:rPr>
          <w:sz w:val="18"/>
        </w:rPr>
        <w:t xml:space="preserve">to </w:t>
      </w:r>
      <w:r>
        <w:rPr>
          <w:spacing w:val="-4"/>
          <w:sz w:val="18"/>
        </w:rPr>
        <w:t xml:space="preserve">their own </w:t>
      </w:r>
      <w:r>
        <w:rPr>
          <w:spacing w:val="-5"/>
          <w:sz w:val="18"/>
        </w:rPr>
        <w:t xml:space="preserve">related </w:t>
      </w:r>
      <w:r>
        <w:rPr>
          <w:spacing w:val="-4"/>
          <w:sz w:val="18"/>
        </w:rPr>
        <w:t xml:space="preserve">but </w:t>
      </w:r>
      <w:r>
        <w:rPr>
          <w:spacing w:val="-5"/>
          <w:sz w:val="18"/>
        </w:rPr>
        <w:t xml:space="preserve">distinct </w:t>
      </w:r>
      <w:r>
        <w:rPr>
          <w:spacing w:val="-6"/>
          <w:sz w:val="18"/>
        </w:rPr>
        <w:t xml:space="preserve">working papers. However, </w:t>
      </w:r>
      <w:r>
        <w:rPr>
          <w:spacing w:val="-4"/>
          <w:sz w:val="18"/>
        </w:rPr>
        <w:t xml:space="preserve">this policy does </w:t>
      </w:r>
      <w:r>
        <w:rPr>
          <w:spacing w:val="-3"/>
          <w:sz w:val="18"/>
        </w:rPr>
        <w:t xml:space="preserve">not </w:t>
      </w:r>
      <w:r>
        <w:rPr>
          <w:spacing w:val="-6"/>
          <w:sz w:val="18"/>
        </w:rPr>
        <w:t xml:space="preserve">preclude </w:t>
      </w:r>
      <w:r>
        <w:rPr>
          <w:spacing w:val="-3"/>
          <w:sz w:val="18"/>
        </w:rPr>
        <w:t xml:space="preserve">an </w:t>
      </w:r>
      <w:r>
        <w:rPr>
          <w:spacing w:val="-5"/>
          <w:sz w:val="18"/>
        </w:rPr>
        <w:t xml:space="preserve">author from making </w:t>
      </w:r>
      <w:r>
        <w:rPr>
          <w:sz w:val="18"/>
        </w:rPr>
        <w:t xml:space="preserve">a </w:t>
      </w:r>
      <w:r>
        <w:rPr>
          <w:spacing w:val="-5"/>
          <w:sz w:val="18"/>
        </w:rPr>
        <w:t xml:space="preserve">version </w:t>
      </w:r>
      <w:r>
        <w:rPr>
          <w:sz w:val="18"/>
        </w:rPr>
        <w:t xml:space="preserve">of </w:t>
      </w:r>
      <w:r>
        <w:rPr>
          <w:spacing w:val="-3"/>
          <w:sz w:val="18"/>
        </w:rPr>
        <w:t xml:space="preserve">the </w:t>
      </w:r>
      <w:r>
        <w:rPr>
          <w:spacing w:val="-5"/>
          <w:sz w:val="18"/>
        </w:rPr>
        <w:t xml:space="preserve">same submitted </w:t>
      </w:r>
      <w:r>
        <w:rPr>
          <w:spacing w:val="-6"/>
          <w:sz w:val="18"/>
        </w:rPr>
        <w:t xml:space="preserve">working </w:t>
      </w:r>
      <w:r>
        <w:rPr>
          <w:spacing w:val="-4"/>
          <w:sz w:val="18"/>
        </w:rPr>
        <w:t xml:space="preserve">paper </w:t>
      </w:r>
      <w:r>
        <w:rPr>
          <w:spacing w:val="-5"/>
          <w:sz w:val="18"/>
        </w:rPr>
        <w:t xml:space="preserve">available </w:t>
      </w:r>
      <w:r>
        <w:rPr>
          <w:spacing w:val="-3"/>
          <w:sz w:val="18"/>
        </w:rPr>
        <w:t xml:space="preserve">in </w:t>
      </w:r>
      <w:r>
        <w:rPr>
          <w:sz w:val="18"/>
        </w:rPr>
        <w:t xml:space="preserve">an </w:t>
      </w:r>
      <w:r>
        <w:rPr>
          <w:spacing w:val="-6"/>
          <w:sz w:val="18"/>
        </w:rPr>
        <w:t xml:space="preserve">unpublished </w:t>
      </w:r>
      <w:r>
        <w:rPr>
          <w:spacing w:val="-4"/>
          <w:sz w:val="18"/>
        </w:rPr>
        <w:t xml:space="preserve">public </w:t>
      </w:r>
      <w:r>
        <w:rPr>
          <w:spacing w:val="-5"/>
          <w:sz w:val="18"/>
        </w:rPr>
        <w:t xml:space="preserve">domain source </w:t>
      </w:r>
      <w:r>
        <w:rPr>
          <w:spacing w:val="-4"/>
          <w:sz w:val="18"/>
        </w:rPr>
        <w:t xml:space="preserve">such </w:t>
      </w:r>
      <w:r>
        <w:rPr>
          <w:sz w:val="18"/>
        </w:rPr>
        <w:t xml:space="preserve">as </w:t>
      </w:r>
      <w:r>
        <w:rPr>
          <w:spacing w:val="-3"/>
          <w:sz w:val="18"/>
        </w:rPr>
        <w:t xml:space="preserve">the </w:t>
      </w:r>
      <w:r>
        <w:rPr>
          <w:spacing w:val="-5"/>
          <w:sz w:val="18"/>
        </w:rPr>
        <w:t xml:space="preserve">Social Science </w:t>
      </w:r>
      <w:r>
        <w:rPr>
          <w:spacing w:val="-7"/>
          <w:sz w:val="18"/>
        </w:rPr>
        <w:t xml:space="preserve">Research </w:t>
      </w:r>
      <w:r>
        <w:rPr>
          <w:spacing w:val="-6"/>
          <w:sz w:val="18"/>
        </w:rPr>
        <w:t xml:space="preserve">Network </w:t>
      </w:r>
      <w:r>
        <w:rPr>
          <w:sz w:val="18"/>
        </w:rPr>
        <w:t xml:space="preserve">or </w:t>
      </w:r>
      <w:r>
        <w:rPr>
          <w:spacing w:val="-6"/>
          <w:sz w:val="18"/>
        </w:rPr>
        <w:t xml:space="preserve">presenting </w:t>
      </w:r>
      <w:r>
        <w:rPr>
          <w:sz w:val="18"/>
        </w:rPr>
        <w:t>the</w:t>
      </w:r>
      <w:r>
        <w:rPr>
          <w:spacing w:val="-4"/>
          <w:sz w:val="18"/>
        </w:rPr>
        <w:t xml:space="preserve"> paper </w:t>
      </w:r>
      <w:r>
        <w:rPr>
          <w:sz w:val="18"/>
        </w:rPr>
        <w:t xml:space="preserve">at a </w:t>
      </w:r>
      <w:r>
        <w:rPr>
          <w:spacing w:val="-5"/>
          <w:sz w:val="18"/>
        </w:rPr>
        <w:t xml:space="preserve">conference </w:t>
      </w:r>
      <w:r>
        <w:rPr>
          <w:spacing w:val="-6"/>
          <w:sz w:val="18"/>
        </w:rPr>
        <w:t xml:space="preserve">without published proceedings, </w:t>
      </w:r>
      <w:proofErr w:type="gramStart"/>
      <w:r>
        <w:rPr>
          <w:sz w:val="18"/>
        </w:rPr>
        <w:t xml:space="preserve">as </w:t>
      </w:r>
      <w:r>
        <w:rPr>
          <w:spacing w:val="-4"/>
          <w:sz w:val="18"/>
        </w:rPr>
        <w:t xml:space="preserve">long </w:t>
      </w:r>
      <w:r>
        <w:rPr>
          <w:sz w:val="18"/>
        </w:rPr>
        <w:t>as</w:t>
      </w:r>
      <w:proofErr w:type="gramEnd"/>
      <w:r>
        <w:rPr>
          <w:sz w:val="18"/>
        </w:rPr>
        <w:t xml:space="preserve"> </w:t>
      </w:r>
      <w:r>
        <w:rPr>
          <w:spacing w:val="-3"/>
          <w:sz w:val="18"/>
        </w:rPr>
        <w:t xml:space="preserve">the </w:t>
      </w:r>
      <w:r>
        <w:rPr>
          <w:spacing w:val="-4"/>
          <w:sz w:val="18"/>
        </w:rPr>
        <w:t xml:space="preserve">author </w:t>
      </w:r>
      <w:r>
        <w:rPr>
          <w:spacing w:val="-5"/>
          <w:sz w:val="18"/>
        </w:rPr>
        <w:t xml:space="preserve">complies </w:t>
      </w:r>
      <w:r>
        <w:rPr>
          <w:spacing w:val="-4"/>
          <w:sz w:val="18"/>
        </w:rPr>
        <w:t xml:space="preserve">with </w:t>
      </w:r>
      <w:r>
        <w:rPr>
          <w:spacing w:val="-3"/>
          <w:sz w:val="18"/>
        </w:rPr>
        <w:t>the</w:t>
      </w:r>
      <w:bookmarkStart w:id="39" w:name="_bookmark16"/>
      <w:bookmarkEnd w:id="39"/>
      <w:r>
        <w:rPr>
          <w:spacing w:val="-3"/>
          <w:sz w:val="18"/>
        </w:rPr>
        <w:t xml:space="preserve"> </w:t>
      </w:r>
      <w:r>
        <w:rPr>
          <w:spacing w:val="-5"/>
          <w:sz w:val="18"/>
        </w:rPr>
        <w:t xml:space="preserve">AAA’s policy against prior </w:t>
      </w:r>
      <w:r>
        <w:rPr>
          <w:spacing w:val="-7"/>
          <w:sz w:val="18"/>
        </w:rPr>
        <w:t>publication.</w:t>
      </w:r>
    </w:p>
    <w:p w14:paraId="6C83CB78" w14:textId="77777777" w:rsidR="001642D8" w:rsidRDefault="00000000">
      <w:pPr>
        <w:pStyle w:val="ListParagraph"/>
        <w:numPr>
          <w:ilvl w:val="0"/>
          <w:numId w:val="7"/>
        </w:numPr>
        <w:tabs>
          <w:tab w:val="left" w:pos="382"/>
        </w:tabs>
        <w:spacing w:line="253" w:lineRule="exact"/>
        <w:rPr>
          <w:sz w:val="18"/>
        </w:rPr>
      </w:pPr>
      <w:r>
        <w:rPr>
          <w:sz w:val="18"/>
        </w:rPr>
        <w:t>This</w:t>
      </w:r>
      <w:r>
        <w:rPr>
          <w:spacing w:val="-1"/>
          <w:sz w:val="18"/>
        </w:rPr>
        <w:t xml:space="preserve"> </w:t>
      </w:r>
      <w:r>
        <w:rPr>
          <w:sz w:val="18"/>
        </w:rPr>
        <w:t>text</w:t>
      </w:r>
      <w:r>
        <w:rPr>
          <w:spacing w:val="-3"/>
          <w:sz w:val="18"/>
        </w:rPr>
        <w:t xml:space="preserve"> </w:t>
      </w:r>
      <w:r>
        <w:rPr>
          <w:sz w:val="18"/>
        </w:rPr>
        <w:t>is from</w:t>
      </w:r>
      <w:r>
        <w:rPr>
          <w:spacing w:val="-4"/>
          <w:sz w:val="18"/>
        </w:rPr>
        <w:t xml:space="preserve"> </w:t>
      </w:r>
      <w:r>
        <w:rPr>
          <w:sz w:val="18"/>
        </w:rPr>
        <w:t>the</w:t>
      </w:r>
      <w:r>
        <w:rPr>
          <w:spacing w:val="-1"/>
          <w:sz w:val="18"/>
        </w:rPr>
        <w:t xml:space="preserve"> </w:t>
      </w:r>
      <w:r>
        <w:rPr>
          <w:sz w:val="18"/>
        </w:rPr>
        <w:t>Office</w:t>
      </w:r>
      <w:r>
        <w:rPr>
          <w:spacing w:val="-2"/>
          <w:sz w:val="18"/>
        </w:rPr>
        <w:t xml:space="preserve"> </w:t>
      </w:r>
      <w:r>
        <w:rPr>
          <w:sz w:val="18"/>
        </w:rPr>
        <w:t>of</w:t>
      </w:r>
      <w:r>
        <w:rPr>
          <w:spacing w:val="-1"/>
          <w:sz w:val="18"/>
        </w:rPr>
        <w:t xml:space="preserve"> </w:t>
      </w:r>
      <w:r>
        <w:rPr>
          <w:sz w:val="18"/>
        </w:rPr>
        <w:t>Research</w:t>
      </w:r>
      <w:r>
        <w:rPr>
          <w:spacing w:val="1"/>
          <w:sz w:val="18"/>
        </w:rPr>
        <w:t xml:space="preserve"> </w:t>
      </w:r>
      <w:r>
        <w:rPr>
          <w:sz w:val="18"/>
        </w:rPr>
        <w:t>Integrity’s</w:t>
      </w:r>
      <w:r>
        <w:rPr>
          <w:spacing w:val="-4"/>
          <w:sz w:val="18"/>
        </w:rPr>
        <w:t xml:space="preserve"> </w:t>
      </w:r>
      <w:r>
        <w:rPr>
          <w:sz w:val="18"/>
        </w:rPr>
        <w:t>December newsletter</w:t>
      </w:r>
      <w:r>
        <w:rPr>
          <w:spacing w:val="-1"/>
          <w:sz w:val="18"/>
        </w:rPr>
        <w:t xml:space="preserve"> </w:t>
      </w:r>
      <w:r>
        <w:rPr>
          <w:sz w:val="18"/>
        </w:rPr>
        <w:t>as</w:t>
      </w:r>
      <w:r>
        <w:rPr>
          <w:spacing w:val="-1"/>
          <w:sz w:val="18"/>
        </w:rPr>
        <w:t xml:space="preserve"> </w:t>
      </w:r>
      <w:r>
        <w:rPr>
          <w:sz w:val="18"/>
        </w:rPr>
        <w:t>quoted</w:t>
      </w:r>
      <w:r>
        <w:rPr>
          <w:spacing w:val="1"/>
          <w:sz w:val="18"/>
        </w:rPr>
        <w:t xml:space="preserve"> </w:t>
      </w:r>
      <w:r>
        <w:rPr>
          <w:sz w:val="18"/>
        </w:rPr>
        <w:t xml:space="preserve">in </w:t>
      </w:r>
      <w:r>
        <w:rPr>
          <w:spacing w:val="-7"/>
          <w:sz w:val="18"/>
        </w:rPr>
        <w:t>Parrish,</w:t>
      </w:r>
      <w:r>
        <w:rPr>
          <w:spacing w:val="-11"/>
          <w:sz w:val="18"/>
        </w:rPr>
        <w:t xml:space="preserve"> </w:t>
      </w:r>
      <w:r>
        <w:rPr>
          <w:sz w:val="18"/>
        </w:rPr>
        <w:t>D. 2006.</w:t>
      </w:r>
      <w:r>
        <w:rPr>
          <w:spacing w:val="1"/>
          <w:sz w:val="18"/>
        </w:rPr>
        <w:t xml:space="preserve"> </w:t>
      </w:r>
      <w:r>
        <w:rPr>
          <w:sz w:val="18"/>
        </w:rPr>
        <w:t>Research</w:t>
      </w:r>
      <w:r>
        <w:rPr>
          <w:spacing w:val="-24"/>
          <w:sz w:val="18"/>
        </w:rPr>
        <w:t xml:space="preserve"> </w:t>
      </w:r>
      <w:r>
        <w:rPr>
          <w:sz w:val="18"/>
        </w:rPr>
        <w:t>Misconduct</w:t>
      </w:r>
    </w:p>
    <w:p w14:paraId="1721B0FC" w14:textId="77777777" w:rsidR="001642D8" w:rsidRPr="00BD6A6A" w:rsidRDefault="00000000">
      <w:pPr>
        <w:spacing w:before="26"/>
        <w:ind w:left="240" w:right="1114" w:hanging="1"/>
        <w:rPr>
          <w:sz w:val="18"/>
          <w:lang w:val="fr-FR"/>
        </w:rPr>
      </w:pPr>
      <w:r>
        <w:rPr>
          <w:sz w:val="18"/>
        </w:rPr>
        <w:t xml:space="preserve">and Plagiarism. </w:t>
      </w:r>
      <w:r>
        <w:rPr>
          <w:i/>
          <w:sz w:val="18"/>
        </w:rPr>
        <w:t xml:space="preserve">Journal of College and University Law </w:t>
      </w:r>
      <w:r>
        <w:rPr>
          <w:sz w:val="18"/>
        </w:rPr>
        <w:t xml:space="preserve">(vol. 33, issue 1). </w:t>
      </w:r>
      <w:hyperlink r:id="rId18">
        <w:r w:rsidR="001642D8" w:rsidRPr="00BD6A6A">
          <w:rPr>
            <w:color w:val="0000FF"/>
            <w:sz w:val="18"/>
            <w:u w:val="single" w:color="0000FF"/>
            <w:lang w:val="fr-FR"/>
          </w:rPr>
          <w:t>https://www.nacua.org/docs/default-source/jcul-</w:t>
        </w:r>
      </w:hyperlink>
      <w:r w:rsidRPr="00BD6A6A">
        <w:rPr>
          <w:color w:val="0000FF"/>
          <w:sz w:val="18"/>
          <w:lang w:val="fr-FR"/>
        </w:rPr>
        <w:t xml:space="preserve"> </w:t>
      </w:r>
      <w:hyperlink r:id="rId19">
        <w:proofErr w:type="gramStart"/>
        <w:r w:rsidR="001642D8" w:rsidRPr="00BD6A6A">
          <w:rPr>
            <w:color w:val="0000FF"/>
            <w:sz w:val="18"/>
            <w:u w:val="single" w:color="0000FF"/>
            <w:lang w:val="fr-FR"/>
          </w:rPr>
          <w:t>articles/</w:t>
        </w:r>
        <w:proofErr w:type="spellStart"/>
        <w:r w:rsidR="001642D8" w:rsidRPr="00BD6A6A">
          <w:rPr>
            <w:color w:val="0000FF"/>
            <w:sz w:val="18"/>
            <w:u w:val="single" w:color="0000FF"/>
            <w:lang w:val="fr-FR"/>
          </w:rPr>
          <w:t>jcul</w:t>
        </w:r>
        <w:proofErr w:type="spellEnd"/>
        <w:r w:rsidR="001642D8" w:rsidRPr="00BD6A6A">
          <w:rPr>
            <w:color w:val="0000FF"/>
            <w:sz w:val="18"/>
            <w:u w:val="single" w:color="0000FF"/>
            <w:lang w:val="fr-FR"/>
          </w:rPr>
          <w:t>-articles/volume33/33_jcul_65.pdf?</w:t>
        </w:r>
        <w:proofErr w:type="gramEnd"/>
        <w:r w:rsidR="001642D8" w:rsidRPr="00BD6A6A">
          <w:rPr>
            <w:color w:val="0000FF"/>
            <w:sz w:val="18"/>
            <w:u w:val="single" w:color="0000FF"/>
            <w:lang w:val="fr-FR"/>
          </w:rPr>
          <w:t>sfvrsn=9d8489bf_9</w:t>
        </w:r>
      </w:hyperlink>
    </w:p>
    <w:p w14:paraId="028F66BA" w14:textId="77777777" w:rsidR="001642D8" w:rsidRDefault="00000000">
      <w:pPr>
        <w:pStyle w:val="ListParagraph"/>
        <w:numPr>
          <w:ilvl w:val="0"/>
          <w:numId w:val="7"/>
        </w:numPr>
        <w:tabs>
          <w:tab w:val="left" w:pos="382"/>
        </w:tabs>
        <w:spacing w:line="249" w:lineRule="exact"/>
        <w:rPr>
          <w:sz w:val="18"/>
        </w:rPr>
      </w:pPr>
      <w:bookmarkStart w:id="40" w:name="_bookmark17"/>
      <w:bookmarkEnd w:id="40"/>
      <w:r>
        <w:rPr>
          <w:spacing w:val="-6"/>
          <w:sz w:val="18"/>
        </w:rPr>
        <w:t>Practices</w:t>
      </w:r>
      <w:r>
        <w:rPr>
          <w:spacing w:val="-17"/>
          <w:sz w:val="18"/>
        </w:rPr>
        <w:t xml:space="preserve"> </w:t>
      </w:r>
      <w:r>
        <w:rPr>
          <w:spacing w:val="-4"/>
          <w:sz w:val="18"/>
        </w:rPr>
        <w:t>and</w:t>
      </w:r>
      <w:r>
        <w:rPr>
          <w:spacing w:val="-11"/>
          <w:sz w:val="18"/>
        </w:rPr>
        <w:t xml:space="preserve"> </w:t>
      </w:r>
      <w:r>
        <w:rPr>
          <w:spacing w:val="-5"/>
          <w:sz w:val="18"/>
        </w:rPr>
        <w:t>cases</w:t>
      </w:r>
      <w:r>
        <w:rPr>
          <w:spacing w:val="-14"/>
          <w:sz w:val="18"/>
        </w:rPr>
        <w:t xml:space="preserve"> </w:t>
      </w:r>
      <w:r>
        <w:rPr>
          <w:spacing w:val="-3"/>
          <w:sz w:val="18"/>
        </w:rPr>
        <w:t>from</w:t>
      </w:r>
      <w:r>
        <w:rPr>
          <w:spacing w:val="-13"/>
          <w:sz w:val="18"/>
        </w:rPr>
        <w:t xml:space="preserve"> </w:t>
      </w:r>
      <w:r>
        <w:rPr>
          <w:spacing w:val="-4"/>
          <w:sz w:val="18"/>
        </w:rPr>
        <w:t>NSF</w:t>
      </w:r>
      <w:r>
        <w:rPr>
          <w:spacing w:val="-13"/>
          <w:sz w:val="18"/>
        </w:rPr>
        <w:t xml:space="preserve"> </w:t>
      </w:r>
      <w:r>
        <w:rPr>
          <w:spacing w:val="-4"/>
          <w:sz w:val="18"/>
        </w:rPr>
        <w:t>and</w:t>
      </w:r>
      <w:r>
        <w:rPr>
          <w:spacing w:val="-13"/>
          <w:sz w:val="18"/>
        </w:rPr>
        <w:t xml:space="preserve"> </w:t>
      </w:r>
      <w:r>
        <w:rPr>
          <w:sz w:val="18"/>
        </w:rPr>
        <w:t>The</w:t>
      </w:r>
      <w:r>
        <w:rPr>
          <w:spacing w:val="-12"/>
          <w:sz w:val="18"/>
        </w:rPr>
        <w:t xml:space="preserve"> </w:t>
      </w:r>
      <w:r>
        <w:rPr>
          <w:spacing w:val="-4"/>
          <w:sz w:val="18"/>
        </w:rPr>
        <w:t>Public</w:t>
      </w:r>
      <w:r>
        <w:rPr>
          <w:spacing w:val="-15"/>
          <w:sz w:val="18"/>
        </w:rPr>
        <w:t xml:space="preserve"> </w:t>
      </w:r>
      <w:r>
        <w:rPr>
          <w:spacing w:val="-5"/>
          <w:sz w:val="18"/>
        </w:rPr>
        <w:t>Health</w:t>
      </w:r>
      <w:r>
        <w:rPr>
          <w:spacing w:val="-10"/>
          <w:sz w:val="18"/>
        </w:rPr>
        <w:t xml:space="preserve"> </w:t>
      </w:r>
      <w:r>
        <w:rPr>
          <w:spacing w:val="-7"/>
          <w:sz w:val="18"/>
        </w:rPr>
        <w:t>Services</w:t>
      </w:r>
      <w:r>
        <w:rPr>
          <w:spacing w:val="-17"/>
          <w:sz w:val="18"/>
        </w:rPr>
        <w:t xml:space="preserve"> </w:t>
      </w:r>
      <w:r>
        <w:rPr>
          <w:spacing w:val="-4"/>
          <w:sz w:val="18"/>
        </w:rPr>
        <w:t>and</w:t>
      </w:r>
      <w:r>
        <w:rPr>
          <w:spacing w:val="-10"/>
          <w:sz w:val="18"/>
        </w:rPr>
        <w:t xml:space="preserve"> </w:t>
      </w:r>
      <w:r>
        <w:rPr>
          <w:sz w:val="18"/>
        </w:rPr>
        <w:t>the</w:t>
      </w:r>
      <w:r>
        <w:rPr>
          <w:spacing w:val="-10"/>
          <w:sz w:val="18"/>
        </w:rPr>
        <w:t xml:space="preserve"> </w:t>
      </w:r>
      <w:r>
        <w:rPr>
          <w:spacing w:val="-5"/>
          <w:sz w:val="18"/>
        </w:rPr>
        <w:t>Offices</w:t>
      </w:r>
      <w:r>
        <w:rPr>
          <w:spacing w:val="-14"/>
          <w:sz w:val="18"/>
        </w:rPr>
        <w:t xml:space="preserve"> </w:t>
      </w:r>
      <w:r>
        <w:rPr>
          <w:sz w:val="18"/>
        </w:rPr>
        <w:t>of</w:t>
      </w:r>
      <w:r>
        <w:rPr>
          <w:spacing w:val="-7"/>
          <w:sz w:val="18"/>
        </w:rPr>
        <w:t xml:space="preserve"> </w:t>
      </w:r>
      <w:r>
        <w:rPr>
          <w:spacing w:val="-5"/>
          <w:sz w:val="18"/>
        </w:rPr>
        <w:t>Research</w:t>
      </w:r>
      <w:r>
        <w:rPr>
          <w:spacing w:val="-10"/>
          <w:sz w:val="18"/>
        </w:rPr>
        <w:t xml:space="preserve"> </w:t>
      </w:r>
      <w:r>
        <w:rPr>
          <w:spacing w:val="-5"/>
          <w:sz w:val="18"/>
        </w:rPr>
        <w:t>Integrity</w:t>
      </w:r>
      <w:r>
        <w:rPr>
          <w:spacing w:val="-16"/>
          <w:sz w:val="18"/>
        </w:rPr>
        <w:t xml:space="preserve"> </w:t>
      </w:r>
      <w:r>
        <w:rPr>
          <w:spacing w:val="-4"/>
          <w:sz w:val="18"/>
        </w:rPr>
        <w:t>are</w:t>
      </w:r>
      <w:r>
        <w:rPr>
          <w:spacing w:val="-14"/>
          <w:sz w:val="18"/>
        </w:rPr>
        <w:t xml:space="preserve"> </w:t>
      </w:r>
      <w:r>
        <w:rPr>
          <w:spacing w:val="-6"/>
          <w:sz w:val="18"/>
        </w:rPr>
        <w:t>documented</w:t>
      </w:r>
      <w:r>
        <w:rPr>
          <w:spacing w:val="-18"/>
          <w:sz w:val="18"/>
        </w:rPr>
        <w:t xml:space="preserve"> </w:t>
      </w:r>
      <w:r>
        <w:rPr>
          <w:sz w:val="18"/>
        </w:rPr>
        <w:t xml:space="preserve">in </w:t>
      </w:r>
      <w:r>
        <w:rPr>
          <w:spacing w:val="-7"/>
          <w:sz w:val="18"/>
        </w:rPr>
        <w:t>Parrish,</w:t>
      </w:r>
      <w:r>
        <w:rPr>
          <w:spacing w:val="-11"/>
          <w:sz w:val="18"/>
        </w:rPr>
        <w:t xml:space="preserve"> </w:t>
      </w:r>
      <w:r>
        <w:rPr>
          <w:sz w:val="18"/>
        </w:rPr>
        <w:t>D.</w:t>
      </w:r>
      <w:r>
        <w:rPr>
          <w:spacing w:val="2"/>
          <w:sz w:val="18"/>
        </w:rPr>
        <w:t xml:space="preserve"> </w:t>
      </w:r>
      <w:r>
        <w:rPr>
          <w:sz w:val="18"/>
        </w:rPr>
        <w:t>2006.</w:t>
      </w:r>
    </w:p>
    <w:p w14:paraId="5264A35E" w14:textId="77777777" w:rsidR="001642D8" w:rsidRDefault="00000000">
      <w:pPr>
        <w:spacing w:before="26"/>
        <w:ind w:left="239" w:right="1615"/>
        <w:rPr>
          <w:sz w:val="18"/>
        </w:rPr>
      </w:pPr>
      <w:r>
        <w:rPr>
          <w:sz w:val="18"/>
        </w:rPr>
        <w:t xml:space="preserve">Research Misconduct and Plagiarism. </w:t>
      </w:r>
      <w:r>
        <w:rPr>
          <w:i/>
          <w:sz w:val="18"/>
        </w:rPr>
        <w:t xml:space="preserve">Journal of College and University Law </w:t>
      </w:r>
      <w:r>
        <w:rPr>
          <w:sz w:val="18"/>
        </w:rPr>
        <w:t>(vol. 33, issue 1).</w:t>
      </w:r>
      <w:bookmarkStart w:id="41" w:name="_bookmark18"/>
      <w:bookmarkEnd w:id="41"/>
      <w:r>
        <w:rPr>
          <w:sz w:val="18"/>
        </w:rPr>
        <w:t xml:space="preserve"> </w:t>
      </w:r>
      <w:hyperlink r:id="rId20">
        <w:r w:rsidR="001642D8">
          <w:rPr>
            <w:color w:val="0000FF"/>
            <w:sz w:val="18"/>
            <w:u w:val="single" w:color="0000FF"/>
          </w:rPr>
          <w:t>https://www.nacua.org/docs/default-source/jcul-articles/jcul-articles/volume33/33_jcul_65.pdf?sfvrsn=9d8489bf_9</w:t>
        </w:r>
      </w:hyperlink>
    </w:p>
    <w:p w14:paraId="79DC3705" w14:textId="77777777" w:rsidR="001642D8" w:rsidRDefault="00000000">
      <w:pPr>
        <w:spacing w:line="247" w:lineRule="auto"/>
        <w:ind w:left="239"/>
        <w:rPr>
          <w:sz w:val="18"/>
        </w:rPr>
      </w:pPr>
      <w:r>
        <w:rPr>
          <w:position w:val="7"/>
          <w:sz w:val="13"/>
        </w:rPr>
        <w:t xml:space="preserve">6 </w:t>
      </w:r>
      <w:r>
        <w:rPr>
          <w:spacing w:val="-3"/>
          <w:sz w:val="18"/>
        </w:rPr>
        <w:t xml:space="preserve">The </w:t>
      </w:r>
      <w:r>
        <w:rPr>
          <w:spacing w:val="-6"/>
          <w:sz w:val="18"/>
        </w:rPr>
        <w:t xml:space="preserve">current </w:t>
      </w:r>
      <w:r>
        <w:rPr>
          <w:spacing w:val="-4"/>
          <w:sz w:val="18"/>
        </w:rPr>
        <w:t xml:space="preserve">tool </w:t>
      </w:r>
      <w:r>
        <w:rPr>
          <w:sz w:val="18"/>
        </w:rPr>
        <w:t xml:space="preserve">is </w:t>
      </w:r>
      <w:proofErr w:type="spellStart"/>
      <w:r>
        <w:rPr>
          <w:spacing w:val="-6"/>
          <w:sz w:val="18"/>
        </w:rPr>
        <w:t>CrossCheck</w:t>
      </w:r>
      <w:proofErr w:type="spellEnd"/>
      <w:r>
        <w:rPr>
          <w:spacing w:val="-6"/>
          <w:sz w:val="18"/>
        </w:rPr>
        <w:t xml:space="preserve"> powered </w:t>
      </w:r>
      <w:r>
        <w:rPr>
          <w:sz w:val="18"/>
        </w:rPr>
        <w:t xml:space="preserve">by </w:t>
      </w:r>
      <w:proofErr w:type="spellStart"/>
      <w:r>
        <w:rPr>
          <w:spacing w:val="-7"/>
          <w:sz w:val="18"/>
        </w:rPr>
        <w:t>iThenticate</w:t>
      </w:r>
      <w:proofErr w:type="spellEnd"/>
      <w:r>
        <w:rPr>
          <w:spacing w:val="-7"/>
          <w:sz w:val="18"/>
        </w:rPr>
        <w:t xml:space="preserve">. </w:t>
      </w:r>
      <w:r>
        <w:rPr>
          <w:sz w:val="18"/>
        </w:rPr>
        <w:t xml:space="preserve">A </w:t>
      </w:r>
      <w:r>
        <w:rPr>
          <w:spacing w:val="-5"/>
          <w:sz w:val="18"/>
        </w:rPr>
        <w:t xml:space="preserve">version </w:t>
      </w:r>
      <w:r>
        <w:rPr>
          <w:sz w:val="18"/>
        </w:rPr>
        <w:t xml:space="preserve">of </w:t>
      </w:r>
      <w:proofErr w:type="spellStart"/>
      <w:r>
        <w:rPr>
          <w:spacing w:val="-7"/>
          <w:sz w:val="18"/>
        </w:rPr>
        <w:t>CrossCheck</w:t>
      </w:r>
      <w:proofErr w:type="spellEnd"/>
      <w:r>
        <w:rPr>
          <w:spacing w:val="-7"/>
          <w:sz w:val="18"/>
        </w:rPr>
        <w:t xml:space="preserve"> </w:t>
      </w:r>
      <w:r>
        <w:rPr>
          <w:sz w:val="18"/>
        </w:rPr>
        <w:t xml:space="preserve">for use by </w:t>
      </w:r>
      <w:r>
        <w:rPr>
          <w:spacing w:val="-6"/>
          <w:sz w:val="18"/>
        </w:rPr>
        <w:t xml:space="preserve">authors </w:t>
      </w:r>
      <w:r>
        <w:rPr>
          <w:spacing w:val="-4"/>
          <w:sz w:val="18"/>
        </w:rPr>
        <w:t xml:space="preserve">prior </w:t>
      </w:r>
      <w:r>
        <w:rPr>
          <w:sz w:val="18"/>
        </w:rPr>
        <w:t xml:space="preserve">to </w:t>
      </w:r>
      <w:r>
        <w:rPr>
          <w:spacing w:val="-6"/>
          <w:sz w:val="18"/>
        </w:rPr>
        <w:t xml:space="preserve">submission </w:t>
      </w:r>
      <w:r>
        <w:rPr>
          <w:sz w:val="18"/>
        </w:rPr>
        <w:t xml:space="preserve">is </w:t>
      </w:r>
      <w:r>
        <w:rPr>
          <w:spacing w:val="-5"/>
          <w:sz w:val="18"/>
        </w:rPr>
        <w:t xml:space="preserve">described </w:t>
      </w:r>
      <w:bookmarkStart w:id="42" w:name="_bookmark19"/>
      <w:bookmarkEnd w:id="42"/>
      <w:r>
        <w:rPr>
          <w:sz w:val="18"/>
        </w:rPr>
        <w:t xml:space="preserve">at </w:t>
      </w:r>
      <w:hyperlink r:id="rId21">
        <w:r w:rsidR="001642D8">
          <w:rPr>
            <w:spacing w:val="-8"/>
            <w:sz w:val="18"/>
            <w:u w:val="single"/>
          </w:rPr>
          <w:t>http://www.crossref.org/crosscheck_faq.html</w:t>
        </w:r>
        <w:r w:rsidR="001642D8">
          <w:rPr>
            <w:spacing w:val="-8"/>
            <w:sz w:val="18"/>
          </w:rPr>
          <w:t>.</w:t>
        </w:r>
      </w:hyperlink>
    </w:p>
    <w:p w14:paraId="1037C4EA" w14:textId="77777777" w:rsidR="001642D8" w:rsidRDefault="00000000">
      <w:pPr>
        <w:spacing w:line="213" w:lineRule="exact"/>
        <w:ind w:left="240"/>
        <w:rPr>
          <w:sz w:val="18"/>
        </w:rPr>
      </w:pPr>
      <w:r>
        <w:rPr>
          <w:position w:val="7"/>
          <w:sz w:val="13"/>
        </w:rPr>
        <w:t xml:space="preserve">7 </w:t>
      </w:r>
      <w:r>
        <w:rPr>
          <w:sz w:val="18"/>
        </w:rPr>
        <w:t>Authorship issues will be addressed further and more explicitly in a future policy that will be linked to this policy when completed.</w:t>
      </w:r>
    </w:p>
    <w:p w14:paraId="4689EF7E" w14:textId="77777777" w:rsidR="001642D8" w:rsidRDefault="001642D8">
      <w:pPr>
        <w:spacing w:line="213" w:lineRule="exact"/>
        <w:rPr>
          <w:sz w:val="18"/>
        </w:rPr>
        <w:sectPr w:rsidR="001642D8">
          <w:pgSz w:w="12240" w:h="15840"/>
          <w:pgMar w:top="1200" w:right="880" w:bottom="940" w:left="1200" w:header="0" w:footer="693" w:gutter="0"/>
          <w:cols w:space="720"/>
        </w:sectPr>
      </w:pPr>
    </w:p>
    <w:p w14:paraId="34B58E3D" w14:textId="77777777" w:rsidR="001642D8" w:rsidRDefault="00000000">
      <w:pPr>
        <w:spacing w:before="64"/>
        <w:ind w:left="240"/>
        <w:rPr>
          <w:i/>
          <w:sz w:val="24"/>
        </w:rPr>
      </w:pPr>
      <w:bookmarkStart w:id="43" w:name="_bookmark20"/>
      <w:bookmarkEnd w:id="43"/>
      <w:r>
        <w:rPr>
          <w:i/>
          <w:color w:val="223D5F"/>
          <w:sz w:val="24"/>
        </w:rPr>
        <w:lastRenderedPageBreak/>
        <w:t>Detailed Process, Suspected Plagiarism in a Submission</w:t>
      </w:r>
    </w:p>
    <w:p w14:paraId="341E8F5B" w14:textId="77777777" w:rsidR="001642D8" w:rsidRDefault="00000000">
      <w:pPr>
        <w:pStyle w:val="BodyText"/>
        <w:ind w:left="312" w:right="562"/>
      </w:pPr>
      <w:r>
        <w:t xml:space="preserve">An </w:t>
      </w:r>
      <w:r>
        <w:rPr>
          <w:spacing w:val="-5"/>
        </w:rPr>
        <w:t xml:space="preserve">editor </w:t>
      </w:r>
      <w:r>
        <w:rPr>
          <w:spacing w:val="-4"/>
        </w:rPr>
        <w:t xml:space="preserve">who </w:t>
      </w:r>
      <w:r>
        <w:rPr>
          <w:spacing w:val="-5"/>
        </w:rPr>
        <w:t xml:space="preserve">learns </w:t>
      </w:r>
      <w:r>
        <w:t xml:space="preserve">of </w:t>
      </w:r>
      <w:r>
        <w:rPr>
          <w:spacing w:val="-6"/>
        </w:rPr>
        <w:t xml:space="preserve">possible plagiarism </w:t>
      </w:r>
      <w:r>
        <w:rPr>
          <w:spacing w:val="-5"/>
        </w:rPr>
        <w:t xml:space="preserve">from </w:t>
      </w:r>
      <w:r>
        <w:rPr>
          <w:spacing w:val="-7"/>
        </w:rPr>
        <w:t xml:space="preserve">plagiarism </w:t>
      </w:r>
      <w:r>
        <w:rPr>
          <w:spacing w:val="-5"/>
        </w:rPr>
        <w:t xml:space="preserve">software </w:t>
      </w:r>
      <w:r>
        <w:rPr>
          <w:spacing w:val="-6"/>
        </w:rPr>
        <w:t xml:space="preserve">diagnostics, reviewers, </w:t>
      </w:r>
      <w:r>
        <w:t xml:space="preserve">or </w:t>
      </w:r>
      <w:r>
        <w:rPr>
          <w:spacing w:val="-4"/>
        </w:rPr>
        <w:t xml:space="preserve">from </w:t>
      </w:r>
      <w:r>
        <w:rPr>
          <w:spacing w:val="-5"/>
        </w:rPr>
        <w:t xml:space="preserve">other </w:t>
      </w:r>
      <w:r>
        <w:rPr>
          <w:spacing w:val="-6"/>
        </w:rPr>
        <w:t xml:space="preserve">sources, </w:t>
      </w:r>
      <w:r>
        <w:rPr>
          <w:spacing w:val="-4"/>
        </w:rPr>
        <w:t xml:space="preserve">will </w:t>
      </w:r>
      <w:r>
        <w:t xml:space="preserve">be </w:t>
      </w:r>
      <w:r>
        <w:rPr>
          <w:spacing w:val="-6"/>
        </w:rPr>
        <w:t xml:space="preserve">responsible </w:t>
      </w:r>
      <w:r>
        <w:rPr>
          <w:spacing w:val="-4"/>
        </w:rPr>
        <w:t>for</w:t>
      </w:r>
      <w:r>
        <w:rPr>
          <w:spacing w:val="-6"/>
        </w:rPr>
        <w:t xml:space="preserve"> gathering additional evidence about </w:t>
      </w:r>
      <w:r>
        <w:t xml:space="preserve">the </w:t>
      </w:r>
      <w:r>
        <w:rPr>
          <w:spacing w:val="-7"/>
        </w:rPr>
        <w:t xml:space="preserve">original </w:t>
      </w:r>
      <w:r>
        <w:rPr>
          <w:spacing w:val="-5"/>
        </w:rPr>
        <w:t xml:space="preserve">work(s) </w:t>
      </w:r>
      <w:r>
        <w:rPr>
          <w:spacing w:val="-3"/>
        </w:rPr>
        <w:t xml:space="preserve">and the </w:t>
      </w:r>
      <w:r>
        <w:rPr>
          <w:spacing w:val="-6"/>
        </w:rPr>
        <w:t xml:space="preserve">submitted manuscript. </w:t>
      </w:r>
      <w:r>
        <w:t xml:space="preserve">The </w:t>
      </w:r>
      <w:r>
        <w:rPr>
          <w:spacing w:val="-6"/>
        </w:rPr>
        <w:t xml:space="preserve">editor </w:t>
      </w:r>
      <w:r>
        <w:rPr>
          <w:spacing w:val="-4"/>
        </w:rPr>
        <w:t xml:space="preserve">will then </w:t>
      </w:r>
      <w:r>
        <w:rPr>
          <w:spacing w:val="-6"/>
        </w:rPr>
        <w:t xml:space="preserve">determine whether </w:t>
      </w:r>
      <w:r>
        <w:rPr>
          <w:spacing w:val="-3"/>
        </w:rPr>
        <w:t xml:space="preserve">the </w:t>
      </w:r>
      <w:r>
        <w:rPr>
          <w:spacing w:val="-6"/>
        </w:rPr>
        <w:t xml:space="preserve">evidence </w:t>
      </w:r>
      <w:r>
        <w:t xml:space="preserve">is </w:t>
      </w:r>
      <w:r>
        <w:rPr>
          <w:spacing w:val="-6"/>
        </w:rPr>
        <w:t xml:space="preserve">sufficient </w:t>
      </w:r>
      <w:r>
        <w:t xml:space="preserve">to </w:t>
      </w:r>
      <w:r>
        <w:rPr>
          <w:spacing w:val="-6"/>
        </w:rPr>
        <w:t xml:space="preserve">warrant </w:t>
      </w:r>
      <w:r>
        <w:rPr>
          <w:spacing w:val="-5"/>
        </w:rPr>
        <w:t xml:space="preserve">further </w:t>
      </w:r>
      <w:r>
        <w:rPr>
          <w:spacing w:val="-7"/>
        </w:rPr>
        <w:t>action.</w:t>
      </w:r>
    </w:p>
    <w:p w14:paraId="136E5DB1" w14:textId="77777777" w:rsidR="001642D8" w:rsidRDefault="001642D8">
      <w:pPr>
        <w:pStyle w:val="BodyText"/>
      </w:pPr>
    </w:p>
    <w:p w14:paraId="0C0D1BA8" w14:textId="77777777" w:rsidR="001642D8" w:rsidRDefault="00000000">
      <w:pPr>
        <w:pStyle w:val="BodyText"/>
        <w:ind w:left="312" w:right="564"/>
      </w:pPr>
      <w:r>
        <w:rPr>
          <w:spacing w:val="-3"/>
        </w:rPr>
        <w:t xml:space="preserve">If the </w:t>
      </w:r>
      <w:r>
        <w:rPr>
          <w:spacing w:val="-6"/>
        </w:rPr>
        <w:t xml:space="preserve">editor determines </w:t>
      </w:r>
      <w:r>
        <w:rPr>
          <w:spacing w:val="-3"/>
        </w:rPr>
        <w:t xml:space="preserve">that the </w:t>
      </w:r>
      <w:r>
        <w:rPr>
          <w:spacing w:val="-6"/>
        </w:rPr>
        <w:t xml:space="preserve">manuscript </w:t>
      </w:r>
      <w:r>
        <w:rPr>
          <w:spacing w:val="-4"/>
        </w:rPr>
        <w:t xml:space="preserve">does </w:t>
      </w:r>
      <w:r>
        <w:rPr>
          <w:spacing w:val="-3"/>
        </w:rPr>
        <w:t>not</w:t>
      </w:r>
      <w:r>
        <w:rPr>
          <w:spacing w:val="-8"/>
        </w:rPr>
        <w:t xml:space="preserve"> include/contain </w:t>
      </w:r>
      <w:r>
        <w:t xml:space="preserve">an </w:t>
      </w:r>
      <w:r>
        <w:rPr>
          <w:spacing w:val="-6"/>
        </w:rPr>
        <w:t xml:space="preserve">extensive </w:t>
      </w:r>
      <w:r>
        <w:rPr>
          <w:spacing w:val="-5"/>
        </w:rPr>
        <w:t xml:space="preserve">instance </w:t>
      </w:r>
      <w:r>
        <w:t xml:space="preserve">of </w:t>
      </w:r>
      <w:r>
        <w:rPr>
          <w:spacing w:val="-6"/>
        </w:rPr>
        <w:t xml:space="preserve">copying, </w:t>
      </w:r>
      <w:r>
        <w:rPr>
          <w:spacing w:val="-4"/>
        </w:rPr>
        <w:t xml:space="preserve">the </w:t>
      </w:r>
      <w:r>
        <w:rPr>
          <w:spacing w:val="-6"/>
        </w:rPr>
        <w:t xml:space="preserve">editor </w:t>
      </w:r>
      <w:r>
        <w:rPr>
          <w:spacing w:val="-2"/>
        </w:rPr>
        <w:t xml:space="preserve">may </w:t>
      </w:r>
      <w:r>
        <w:rPr>
          <w:spacing w:val="-4"/>
        </w:rPr>
        <w:t xml:space="preserve">send </w:t>
      </w:r>
      <w:r>
        <w:t xml:space="preserve">a </w:t>
      </w:r>
      <w:r>
        <w:rPr>
          <w:spacing w:val="-5"/>
        </w:rPr>
        <w:t xml:space="preserve">written </w:t>
      </w:r>
      <w:r>
        <w:rPr>
          <w:spacing w:val="-6"/>
        </w:rPr>
        <w:t xml:space="preserve">request </w:t>
      </w:r>
      <w:r>
        <w:t xml:space="preserve">to the </w:t>
      </w:r>
      <w:r>
        <w:rPr>
          <w:spacing w:val="-6"/>
        </w:rPr>
        <w:t xml:space="preserve">author(s) </w:t>
      </w:r>
      <w:r>
        <w:rPr>
          <w:spacing w:val="-7"/>
        </w:rPr>
        <w:t xml:space="preserve">identifying </w:t>
      </w:r>
      <w:r>
        <w:rPr>
          <w:spacing w:val="-6"/>
        </w:rPr>
        <w:t xml:space="preserve">content </w:t>
      </w:r>
      <w:r>
        <w:t xml:space="preserve">to be </w:t>
      </w:r>
      <w:r>
        <w:rPr>
          <w:spacing w:val="-6"/>
        </w:rPr>
        <w:t xml:space="preserve">removed, modified, </w:t>
      </w:r>
      <w:r>
        <w:t xml:space="preserve">or </w:t>
      </w:r>
      <w:r>
        <w:rPr>
          <w:spacing w:val="-5"/>
        </w:rPr>
        <w:t xml:space="preserve">cited, before </w:t>
      </w:r>
      <w:r>
        <w:t xml:space="preserve">the </w:t>
      </w:r>
      <w:r>
        <w:rPr>
          <w:spacing w:val="-7"/>
        </w:rPr>
        <w:t xml:space="preserve">manuscript </w:t>
      </w:r>
      <w:r>
        <w:rPr>
          <w:spacing w:val="-4"/>
        </w:rPr>
        <w:t xml:space="preserve">can </w:t>
      </w:r>
      <w:r>
        <w:t xml:space="preserve">be </w:t>
      </w:r>
      <w:r>
        <w:rPr>
          <w:spacing w:val="-6"/>
        </w:rPr>
        <w:t xml:space="preserve">considered </w:t>
      </w:r>
      <w:r>
        <w:rPr>
          <w:spacing w:val="-5"/>
        </w:rPr>
        <w:t xml:space="preserve">further. </w:t>
      </w:r>
      <w:r>
        <w:t xml:space="preserve">The </w:t>
      </w:r>
      <w:r>
        <w:rPr>
          <w:spacing w:val="-6"/>
        </w:rPr>
        <w:t xml:space="preserve">editor </w:t>
      </w:r>
      <w:r>
        <w:rPr>
          <w:spacing w:val="-5"/>
        </w:rPr>
        <w:t xml:space="preserve">should </w:t>
      </w:r>
      <w:r>
        <w:rPr>
          <w:spacing w:val="-4"/>
        </w:rPr>
        <w:t xml:space="preserve">use </w:t>
      </w:r>
      <w:r>
        <w:t xml:space="preserve">the </w:t>
      </w:r>
      <w:r>
        <w:rPr>
          <w:spacing w:val="-5"/>
        </w:rPr>
        <w:t xml:space="preserve">standard </w:t>
      </w:r>
      <w:r>
        <w:rPr>
          <w:spacing w:val="-4"/>
        </w:rPr>
        <w:t xml:space="preserve">text that </w:t>
      </w:r>
      <w:r>
        <w:t xml:space="preserve">is </w:t>
      </w:r>
      <w:r>
        <w:rPr>
          <w:spacing w:val="-6"/>
        </w:rPr>
        <w:t xml:space="preserve">available </w:t>
      </w:r>
      <w:r>
        <w:rPr>
          <w:spacing w:val="-4"/>
        </w:rPr>
        <w:t xml:space="preserve">from </w:t>
      </w:r>
      <w:r>
        <w:t xml:space="preserve">the </w:t>
      </w:r>
      <w:r>
        <w:rPr>
          <w:spacing w:val="-6"/>
        </w:rPr>
        <w:t xml:space="preserve">Publications Director, </w:t>
      </w:r>
      <w:r>
        <w:rPr>
          <w:spacing w:val="-3"/>
        </w:rPr>
        <w:t xml:space="preserve">who </w:t>
      </w:r>
      <w:r>
        <w:rPr>
          <w:spacing w:val="-6"/>
        </w:rPr>
        <w:t xml:space="preserve">should </w:t>
      </w:r>
      <w:r>
        <w:t xml:space="preserve">be </w:t>
      </w:r>
      <w:r>
        <w:rPr>
          <w:spacing w:val="-6"/>
        </w:rPr>
        <w:t xml:space="preserve">copied </w:t>
      </w:r>
      <w:r>
        <w:t xml:space="preserve">on </w:t>
      </w:r>
      <w:r>
        <w:rPr>
          <w:spacing w:val="-3"/>
        </w:rPr>
        <w:t xml:space="preserve">the </w:t>
      </w:r>
      <w:r>
        <w:rPr>
          <w:spacing w:val="-8"/>
        </w:rPr>
        <w:t>correspondence.</w:t>
      </w:r>
    </w:p>
    <w:p w14:paraId="6DEAB307" w14:textId="77777777" w:rsidR="001642D8" w:rsidRDefault="001642D8">
      <w:pPr>
        <w:pStyle w:val="BodyText"/>
      </w:pPr>
    </w:p>
    <w:p w14:paraId="5FE2F9D2" w14:textId="77777777" w:rsidR="001642D8" w:rsidRDefault="00000000">
      <w:pPr>
        <w:pStyle w:val="BodyText"/>
        <w:ind w:left="311" w:right="469"/>
      </w:pPr>
      <w:r>
        <w:rPr>
          <w:spacing w:val="-3"/>
        </w:rPr>
        <w:t xml:space="preserve">If the </w:t>
      </w:r>
      <w:r>
        <w:rPr>
          <w:spacing w:val="-6"/>
        </w:rPr>
        <w:t xml:space="preserve">editor determines </w:t>
      </w:r>
      <w:r>
        <w:rPr>
          <w:spacing w:val="-3"/>
        </w:rPr>
        <w:t xml:space="preserve">that the </w:t>
      </w:r>
      <w:r>
        <w:rPr>
          <w:spacing w:val="-6"/>
        </w:rPr>
        <w:t xml:space="preserve">plagiarism </w:t>
      </w:r>
      <w:r>
        <w:t xml:space="preserve">is </w:t>
      </w:r>
      <w:r>
        <w:rPr>
          <w:spacing w:val="-7"/>
        </w:rPr>
        <w:t xml:space="preserve">potentially </w:t>
      </w:r>
      <w:r>
        <w:rPr>
          <w:spacing w:val="-6"/>
        </w:rPr>
        <w:t xml:space="preserve">extensive, </w:t>
      </w:r>
      <w:r>
        <w:t xml:space="preserve">the </w:t>
      </w:r>
      <w:r>
        <w:rPr>
          <w:spacing w:val="-5"/>
        </w:rPr>
        <w:t xml:space="preserve">editor </w:t>
      </w:r>
      <w:r>
        <w:rPr>
          <w:spacing w:val="-4"/>
        </w:rPr>
        <w:t xml:space="preserve">will </w:t>
      </w:r>
      <w:r>
        <w:rPr>
          <w:spacing w:val="-5"/>
        </w:rPr>
        <w:t xml:space="preserve">contact </w:t>
      </w:r>
      <w:r>
        <w:rPr>
          <w:spacing w:val="-4"/>
        </w:rPr>
        <w:t xml:space="preserve">the </w:t>
      </w:r>
      <w:r>
        <w:rPr>
          <w:spacing w:val="-5"/>
        </w:rPr>
        <w:t xml:space="preserve">AAA’s </w:t>
      </w:r>
      <w:r>
        <w:rPr>
          <w:spacing w:val="-4"/>
        </w:rPr>
        <w:t xml:space="preserve">CEO </w:t>
      </w:r>
      <w:r>
        <w:t xml:space="preserve">to </w:t>
      </w:r>
      <w:r>
        <w:rPr>
          <w:spacing w:val="-6"/>
        </w:rPr>
        <w:t xml:space="preserve">discuss </w:t>
      </w:r>
      <w:r>
        <w:t>the</w:t>
      </w:r>
      <w:r>
        <w:rPr>
          <w:spacing w:val="-5"/>
        </w:rPr>
        <w:t xml:space="preserve"> situation </w:t>
      </w:r>
      <w:r>
        <w:rPr>
          <w:spacing w:val="-4"/>
        </w:rPr>
        <w:t xml:space="preserve">and </w:t>
      </w:r>
      <w:r>
        <w:rPr>
          <w:spacing w:val="-6"/>
        </w:rPr>
        <w:t xml:space="preserve">determine </w:t>
      </w:r>
      <w:r>
        <w:t xml:space="preserve">how to </w:t>
      </w:r>
      <w:r>
        <w:rPr>
          <w:spacing w:val="-4"/>
        </w:rPr>
        <w:t xml:space="preserve">move </w:t>
      </w:r>
      <w:r>
        <w:rPr>
          <w:spacing w:val="-6"/>
        </w:rPr>
        <w:t xml:space="preserve">forward. </w:t>
      </w:r>
      <w:r>
        <w:rPr>
          <w:spacing w:val="-5"/>
        </w:rPr>
        <w:t xml:space="preserve">These actions </w:t>
      </w:r>
      <w:r>
        <w:rPr>
          <w:spacing w:val="-4"/>
        </w:rPr>
        <w:t xml:space="preserve">may </w:t>
      </w:r>
      <w:r>
        <w:rPr>
          <w:spacing w:val="-6"/>
        </w:rPr>
        <w:t xml:space="preserve">include </w:t>
      </w:r>
      <w:r>
        <w:rPr>
          <w:spacing w:val="-3"/>
        </w:rPr>
        <w:t xml:space="preserve">some </w:t>
      </w:r>
      <w:r>
        <w:t xml:space="preserve">or </w:t>
      </w:r>
      <w:proofErr w:type="gramStart"/>
      <w:r>
        <w:rPr>
          <w:spacing w:val="-4"/>
        </w:rPr>
        <w:t xml:space="preserve">all </w:t>
      </w:r>
      <w:r>
        <w:t>of</w:t>
      </w:r>
      <w:proofErr w:type="gramEnd"/>
      <w:r>
        <w:t xml:space="preserve"> the </w:t>
      </w:r>
      <w:r>
        <w:rPr>
          <w:spacing w:val="-7"/>
        </w:rPr>
        <w:t>following:</w:t>
      </w:r>
    </w:p>
    <w:p w14:paraId="2196C4E2" w14:textId="77777777" w:rsidR="001642D8" w:rsidRDefault="001642D8">
      <w:pPr>
        <w:pStyle w:val="BodyText"/>
      </w:pPr>
    </w:p>
    <w:p w14:paraId="300BD28B" w14:textId="77777777" w:rsidR="001642D8" w:rsidRDefault="00000000">
      <w:pPr>
        <w:pStyle w:val="ListParagraph"/>
        <w:numPr>
          <w:ilvl w:val="0"/>
          <w:numId w:val="6"/>
        </w:numPr>
        <w:tabs>
          <w:tab w:val="left" w:pos="671"/>
          <w:tab w:val="left" w:pos="672"/>
        </w:tabs>
        <w:ind w:left="671" w:right="1198"/>
        <w:rPr>
          <w:sz w:val="24"/>
        </w:rPr>
      </w:pPr>
      <w:r>
        <w:rPr>
          <w:sz w:val="24"/>
        </w:rPr>
        <w:t>The</w:t>
      </w:r>
      <w:r>
        <w:rPr>
          <w:spacing w:val="-5"/>
          <w:sz w:val="24"/>
        </w:rPr>
        <w:t xml:space="preserve"> </w:t>
      </w:r>
      <w:r>
        <w:rPr>
          <w:spacing w:val="-6"/>
          <w:sz w:val="24"/>
        </w:rPr>
        <w:t>editor</w:t>
      </w:r>
      <w:r>
        <w:rPr>
          <w:spacing w:val="-18"/>
          <w:sz w:val="24"/>
        </w:rPr>
        <w:t xml:space="preserve"> </w:t>
      </w:r>
      <w:r>
        <w:rPr>
          <w:spacing w:val="-3"/>
          <w:sz w:val="24"/>
        </w:rPr>
        <w:t>and</w:t>
      </w:r>
      <w:r>
        <w:rPr>
          <w:spacing w:val="-9"/>
          <w:sz w:val="24"/>
        </w:rPr>
        <w:t xml:space="preserve"> </w:t>
      </w:r>
      <w:r>
        <w:rPr>
          <w:spacing w:val="-4"/>
          <w:sz w:val="24"/>
        </w:rPr>
        <w:t>CEO</w:t>
      </w:r>
      <w:r>
        <w:rPr>
          <w:spacing w:val="-13"/>
          <w:sz w:val="24"/>
        </w:rPr>
        <w:t xml:space="preserve"> </w:t>
      </w:r>
      <w:r>
        <w:rPr>
          <w:spacing w:val="-5"/>
          <w:sz w:val="24"/>
        </w:rPr>
        <w:t>contact</w:t>
      </w:r>
      <w:r>
        <w:rPr>
          <w:spacing w:val="-11"/>
          <w:sz w:val="24"/>
        </w:rPr>
        <w:t xml:space="preserve"> </w:t>
      </w:r>
      <w:r>
        <w:rPr>
          <w:spacing w:val="-4"/>
          <w:sz w:val="24"/>
        </w:rPr>
        <w:t>the</w:t>
      </w:r>
      <w:r>
        <w:rPr>
          <w:spacing w:val="-11"/>
          <w:sz w:val="24"/>
        </w:rPr>
        <w:t xml:space="preserve"> </w:t>
      </w:r>
      <w:r>
        <w:rPr>
          <w:spacing w:val="-6"/>
          <w:sz w:val="24"/>
        </w:rPr>
        <w:t>author(s)</w:t>
      </w:r>
      <w:r>
        <w:rPr>
          <w:spacing w:val="-19"/>
          <w:sz w:val="24"/>
        </w:rPr>
        <w:t xml:space="preserve"> </w:t>
      </w:r>
      <w:r>
        <w:rPr>
          <w:spacing w:val="-3"/>
          <w:sz w:val="24"/>
        </w:rPr>
        <w:t>and</w:t>
      </w:r>
      <w:r>
        <w:rPr>
          <w:spacing w:val="-8"/>
          <w:sz w:val="24"/>
        </w:rPr>
        <w:t xml:space="preserve"> </w:t>
      </w:r>
      <w:r>
        <w:rPr>
          <w:spacing w:val="-3"/>
          <w:sz w:val="24"/>
        </w:rPr>
        <w:t>ask</w:t>
      </w:r>
      <w:r>
        <w:rPr>
          <w:spacing w:val="-12"/>
          <w:sz w:val="24"/>
        </w:rPr>
        <w:t xml:space="preserve"> </w:t>
      </w:r>
      <w:r>
        <w:rPr>
          <w:spacing w:val="-3"/>
          <w:sz w:val="24"/>
        </w:rPr>
        <w:t>for</w:t>
      </w:r>
      <w:r>
        <w:rPr>
          <w:spacing w:val="-6"/>
          <w:sz w:val="24"/>
        </w:rPr>
        <w:t xml:space="preserve"> </w:t>
      </w:r>
      <w:r>
        <w:rPr>
          <w:sz w:val="24"/>
        </w:rPr>
        <w:t>an</w:t>
      </w:r>
      <w:r>
        <w:rPr>
          <w:spacing w:val="-1"/>
          <w:sz w:val="24"/>
        </w:rPr>
        <w:t xml:space="preserve"> </w:t>
      </w:r>
      <w:r>
        <w:rPr>
          <w:spacing w:val="-7"/>
          <w:sz w:val="24"/>
        </w:rPr>
        <w:t>explanation</w:t>
      </w:r>
      <w:r>
        <w:rPr>
          <w:spacing w:val="-16"/>
          <w:sz w:val="24"/>
        </w:rPr>
        <w:t xml:space="preserve"> </w:t>
      </w:r>
      <w:r>
        <w:rPr>
          <w:sz w:val="24"/>
        </w:rPr>
        <w:t>of</w:t>
      </w:r>
      <w:r>
        <w:rPr>
          <w:spacing w:val="-9"/>
          <w:sz w:val="24"/>
        </w:rPr>
        <w:t xml:space="preserve"> </w:t>
      </w:r>
      <w:r>
        <w:rPr>
          <w:spacing w:val="-3"/>
          <w:sz w:val="24"/>
        </w:rPr>
        <w:t>the</w:t>
      </w:r>
      <w:r>
        <w:rPr>
          <w:spacing w:val="-20"/>
          <w:sz w:val="24"/>
        </w:rPr>
        <w:t xml:space="preserve"> </w:t>
      </w:r>
      <w:r>
        <w:rPr>
          <w:spacing w:val="-4"/>
          <w:sz w:val="24"/>
        </w:rPr>
        <w:t>copied</w:t>
      </w:r>
      <w:r>
        <w:rPr>
          <w:spacing w:val="-19"/>
          <w:sz w:val="24"/>
        </w:rPr>
        <w:t xml:space="preserve"> </w:t>
      </w:r>
      <w:r>
        <w:rPr>
          <w:spacing w:val="-7"/>
          <w:sz w:val="24"/>
        </w:rPr>
        <w:t xml:space="preserve">material. </w:t>
      </w:r>
      <w:r>
        <w:rPr>
          <w:spacing w:val="-5"/>
          <w:sz w:val="24"/>
        </w:rPr>
        <w:t>Standard</w:t>
      </w:r>
      <w:r>
        <w:rPr>
          <w:spacing w:val="-22"/>
          <w:sz w:val="24"/>
        </w:rPr>
        <w:t xml:space="preserve"> </w:t>
      </w:r>
      <w:r>
        <w:rPr>
          <w:spacing w:val="-4"/>
          <w:sz w:val="24"/>
        </w:rPr>
        <w:t>text</w:t>
      </w:r>
      <w:r>
        <w:rPr>
          <w:spacing w:val="-14"/>
          <w:sz w:val="24"/>
        </w:rPr>
        <w:t xml:space="preserve"> </w:t>
      </w:r>
      <w:r>
        <w:rPr>
          <w:spacing w:val="-5"/>
          <w:sz w:val="24"/>
        </w:rPr>
        <w:t>will</w:t>
      </w:r>
      <w:r>
        <w:rPr>
          <w:spacing w:val="-24"/>
          <w:sz w:val="24"/>
        </w:rPr>
        <w:t xml:space="preserve"> </w:t>
      </w:r>
      <w:r>
        <w:rPr>
          <w:sz w:val="24"/>
        </w:rPr>
        <w:t>be</w:t>
      </w:r>
      <w:r>
        <w:rPr>
          <w:spacing w:val="-11"/>
          <w:sz w:val="24"/>
        </w:rPr>
        <w:t xml:space="preserve"> </w:t>
      </w:r>
      <w:r>
        <w:rPr>
          <w:spacing w:val="-4"/>
          <w:sz w:val="24"/>
        </w:rPr>
        <w:t>used</w:t>
      </w:r>
      <w:r>
        <w:rPr>
          <w:spacing w:val="-20"/>
          <w:sz w:val="24"/>
        </w:rPr>
        <w:t xml:space="preserve"> </w:t>
      </w:r>
      <w:r>
        <w:rPr>
          <w:spacing w:val="-3"/>
          <w:sz w:val="24"/>
        </w:rPr>
        <w:t>for</w:t>
      </w:r>
      <w:r>
        <w:rPr>
          <w:spacing w:val="-20"/>
          <w:sz w:val="24"/>
        </w:rPr>
        <w:t xml:space="preserve"> </w:t>
      </w:r>
      <w:r>
        <w:rPr>
          <w:sz w:val="24"/>
        </w:rPr>
        <w:t>this</w:t>
      </w:r>
      <w:r>
        <w:rPr>
          <w:spacing w:val="-20"/>
          <w:sz w:val="24"/>
        </w:rPr>
        <w:t xml:space="preserve"> </w:t>
      </w:r>
      <w:r>
        <w:rPr>
          <w:spacing w:val="-8"/>
          <w:sz w:val="24"/>
        </w:rPr>
        <w:t>communication.</w:t>
      </w:r>
    </w:p>
    <w:p w14:paraId="5098DA10" w14:textId="77777777" w:rsidR="001642D8" w:rsidRDefault="00000000">
      <w:pPr>
        <w:pStyle w:val="ListParagraph"/>
        <w:numPr>
          <w:ilvl w:val="0"/>
          <w:numId w:val="6"/>
        </w:numPr>
        <w:tabs>
          <w:tab w:val="left" w:pos="671"/>
          <w:tab w:val="left" w:pos="672"/>
        </w:tabs>
        <w:ind w:left="671" w:right="718"/>
        <w:rPr>
          <w:sz w:val="24"/>
        </w:rPr>
      </w:pPr>
      <w:r>
        <w:rPr>
          <w:sz w:val="24"/>
        </w:rPr>
        <w:t>The</w:t>
      </w:r>
      <w:r>
        <w:rPr>
          <w:spacing w:val="-5"/>
          <w:sz w:val="24"/>
        </w:rPr>
        <w:t xml:space="preserve"> </w:t>
      </w:r>
      <w:r>
        <w:rPr>
          <w:spacing w:val="-6"/>
          <w:sz w:val="24"/>
        </w:rPr>
        <w:t>editor</w:t>
      </w:r>
      <w:r>
        <w:rPr>
          <w:spacing w:val="-19"/>
          <w:sz w:val="24"/>
        </w:rPr>
        <w:t xml:space="preserve"> </w:t>
      </w:r>
      <w:r>
        <w:rPr>
          <w:spacing w:val="-3"/>
          <w:sz w:val="24"/>
        </w:rPr>
        <w:t>and</w:t>
      </w:r>
      <w:r>
        <w:rPr>
          <w:spacing w:val="-12"/>
          <w:sz w:val="24"/>
        </w:rPr>
        <w:t xml:space="preserve"> </w:t>
      </w:r>
      <w:r>
        <w:rPr>
          <w:spacing w:val="-4"/>
          <w:sz w:val="24"/>
        </w:rPr>
        <w:t>CEO</w:t>
      </w:r>
      <w:r>
        <w:rPr>
          <w:spacing w:val="-14"/>
          <w:sz w:val="24"/>
        </w:rPr>
        <w:t xml:space="preserve"> </w:t>
      </w:r>
      <w:r>
        <w:rPr>
          <w:spacing w:val="-5"/>
          <w:sz w:val="24"/>
        </w:rPr>
        <w:t>write</w:t>
      </w:r>
      <w:r>
        <w:rPr>
          <w:spacing w:val="-15"/>
          <w:sz w:val="24"/>
        </w:rPr>
        <w:t xml:space="preserve"> </w:t>
      </w:r>
      <w:r>
        <w:rPr>
          <w:sz w:val="24"/>
        </w:rPr>
        <w:t xml:space="preserve">a </w:t>
      </w:r>
      <w:r>
        <w:rPr>
          <w:spacing w:val="-5"/>
          <w:sz w:val="24"/>
        </w:rPr>
        <w:t>letter</w:t>
      </w:r>
      <w:r>
        <w:rPr>
          <w:spacing w:val="-15"/>
          <w:sz w:val="24"/>
        </w:rPr>
        <w:t xml:space="preserve"> </w:t>
      </w:r>
      <w:r>
        <w:rPr>
          <w:spacing w:val="-4"/>
          <w:sz w:val="24"/>
        </w:rPr>
        <w:t>that</w:t>
      </w:r>
      <w:r>
        <w:rPr>
          <w:spacing w:val="-11"/>
          <w:sz w:val="24"/>
        </w:rPr>
        <w:t xml:space="preserve"> </w:t>
      </w:r>
      <w:r>
        <w:rPr>
          <w:spacing w:val="-6"/>
          <w:sz w:val="24"/>
        </w:rPr>
        <w:t>indicates</w:t>
      </w:r>
      <w:r>
        <w:rPr>
          <w:spacing w:val="-21"/>
          <w:sz w:val="24"/>
        </w:rPr>
        <w:t xml:space="preserve"> </w:t>
      </w:r>
      <w:r>
        <w:rPr>
          <w:spacing w:val="-4"/>
          <w:sz w:val="24"/>
        </w:rPr>
        <w:t>that</w:t>
      </w:r>
      <w:r>
        <w:rPr>
          <w:spacing w:val="-13"/>
          <w:sz w:val="24"/>
        </w:rPr>
        <w:t xml:space="preserve"> </w:t>
      </w:r>
      <w:r>
        <w:rPr>
          <w:sz w:val="24"/>
        </w:rPr>
        <w:t>the</w:t>
      </w:r>
      <w:r>
        <w:rPr>
          <w:spacing w:val="-10"/>
          <w:sz w:val="24"/>
        </w:rPr>
        <w:t xml:space="preserve"> </w:t>
      </w:r>
      <w:r>
        <w:rPr>
          <w:spacing w:val="-5"/>
          <w:sz w:val="24"/>
        </w:rPr>
        <w:t>extent</w:t>
      </w:r>
      <w:r>
        <w:rPr>
          <w:spacing w:val="-13"/>
          <w:sz w:val="24"/>
        </w:rPr>
        <w:t xml:space="preserve"> </w:t>
      </w:r>
      <w:r>
        <w:rPr>
          <w:sz w:val="24"/>
        </w:rPr>
        <w:t>of</w:t>
      </w:r>
      <w:r>
        <w:rPr>
          <w:spacing w:val="-10"/>
          <w:sz w:val="24"/>
        </w:rPr>
        <w:t xml:space="preserve"> </w:t>
      </w:r>
      <w:r>
        <w:rPr>
          <w:spacing w:val="-6"/>
          <w:sz w:val="24"/>
        </w:rPr>
        <w:t>plagiarism</w:t>
      </w:r>
      <w:r>
        <w:rPr>
          <w:spacing w:val="-18"/>
          <w:sz w:val="24"/>
        </w:rPr>
        <w:t xml:space="preserve"> </w:t>
      </w:r>
      <w:r>
        <w:rPr>
          <w:sz w:val="24"/>
        </w:rPr>
        <w:t>is</w:t>
      </w:r>
      <w:r>
        <w:rPr>
          <w:spacing w:val="-4"/>
          <w:sz w:val="24"/>
        </w:rPr>
        <w:t xml:space="preserve"> </w:t>
      </w:r>
      <w:r>
        <w:rPr>
          <w:sz w:val="24"/>
        </w:rPr>
        <w:t>so</w:t>
      </w:r>
      <w:r>
        <w:rPr>
          <w:spacing w:val="-4"/>
          <w:sz w:val="24"/>
        </w:rPr>
        <w:t xml:space="preserve"> </w:t>
      </w:r>
      <w:r>
        <w:rPr>
          <w:spacing w:val="-7"/>
          <w:sz w:val="24"/>
        </w:rPr>
        <w:t>significant</w:t>
      </w:r>
      <w:r>
        <w:rPr>
          <w:spacing w:val="-18"/>
          <w:sz w:val="24"/>
        </w:rPr>
        <w:t xml:space="preserve"> </w:t>
      </w:r>
      <w:r>
        <w:rPr>
          <w:spacing w:val="-5"/>
          <w:sz w:val="24"/>
        </w:rPr>
        <w:t xml:space="preserve">that </w:t>
      </w:r>
      <w:r>
        <w:rPr>
          <w:spacing w:val="-4"/>
          <w:sz w:val="24"/>
        </w:rPr>
        <w:t>the</w:t>
      </w:r>
      <w:r>
        <w:rPr>
          <w:spacing w:val="-15"/>
          <w:sz w:val="24"/>
        </w:rPr>
        <w:t xml:space="preserve"> </w:t>
      </w:r>
      <w:r>
        <w:rPr>
          <w:spacing w:val="-7"/>
          <w:sz w:val="24"/>
        </w:rPr>
        <w:t>manuscript</w:t>
      </w:r>
      <w:r>
        <w:rPr>
          <w:spacing w:val="-15"/>
          <w:sz w:val="24"/>
        </w:rPr>
        <w:t xml:space="preserve"> </w:t>
      </w:r>
      <w:r>
        <w:rPr>
          <w:spacing w:val="-4"/>
          <w:sz w:val="24"/>
        </w:rPr>
        <w:t>will</w:t>
      </w:r>
      <w:r>
        <w:rPr>
          <w:spacing w:val="-16"/>
          <w:sz w:val="24"/>
        </w:rPr>
        <w:t xml:space="preserve"> </w:t>
      </w:r>
      <w:r>
        <w:rPr>
          <w:sz w:val="24"/>
        </w:rPr>
        <w:t>not</w:t>
      </w:r>
      <w:r>
        <w:rPr>
          <w:spacing w:val="-8"/>
          <w:sz w:val="24"/>
        </w:rPr>
        <w:t xml:space="preserve"> </w:t>
      </w:r>
      <w:r>
        <w:rPr>
          <w:sz w:val="24"/>
        </w:rPr>
        <w:t>be</w:t>
      </w:r>
      <w:r>
        <w:rPr>
          <w:spacing w:val="-2"/>
          <w:sz w:val="24"/>
        </w:rPr>
        <w:t xml:space="preserve"> </w:t>
      </w:r>
      <w:r>
        <w:rPr>
          <w:spacing w:val="-5"/>
          <w:sz w:val="24"/>
        </w:rPr>
        <w:t>given</w:t>
      </w:r>
      <w:r>
        <w:rPr>
          <w:spacing w:val="-13"/>
          <w:sz w:val="24"/>
        </w:rPr>
        <w:t xml:space="preserve"> </w:t>
      </w:r>
      <w:r>
        <w:rPr>
          <w:spacing w:val="-5"/>
          <w:sz w:val="24"/>
        </w:rPr>
        <w:t>further</w:t>
      </w:r>
      <w:r>
        <w:rPr>
          <w:spacing w:val="-12"/>
          <w:sz w:val="24"/>
        </w:rPr>
        <w:t xml:space="preserve"> </w:t>
      </w:r>
      <w:r>
        <w:rPr>
          <w:spacing w:val="-6"/>
          <w:sz w:val="24"/>
        </w:rPr>
        <w:t>editorial</w:t>
      </w:r>
      <w:r>
        <w:rPr>
          <w:spacing w:val="-15"/>
          <w:sz w:val="24"/>
        </w:rPr>
        <w:t xml:space="preserve"> </w:t>
      </w:r>
      <w:proofErr w:type="spellStart"/>
      <w:proofErr w:type="gramStart"/>
      <w:r>
        <w:rPr>
          <w:spacing w:val="-5"/>
          <w:sz w:val="24"/>
        </w:rPr>
        <w:t>consideration.The</w:t>
      </w:r>
      <w:proofErr w:type="spellEnd"/>
      <w:proofErr w:type="gramEnd"/>
      <w:r>
        <w:rPr>
          <w:spacing w:val="-20"/>
          <w:sz w:val="24"/>
        </w:rPr>
        <w:t xml:space="preserve"> </w:t>
      </w:r>
      <w:r>
        <w:rPr>
          <w:spacing w:val="-5"/>
          <w:sz w:val="24"/>
        </w:rPr>
        <w:t>Editor</w:t>
      </w:r>
      <w:r>
        <w:rPr>
          <w:spacing w:val="-14"/>
          <w:sz w:val="24"/>
        </w:rPr>
        <w:t xml:space="preserve"> </w:t>
      </w:r>
      <w:r>
        <w:rPr>
          <w:spacing w:val="-4"/>
          <w:sz w:val="24"/>
        </w:rPr>
        <w:t>will</w:t>
      </w:r>
      <w:r>
        <w:rPr>
          <w:spacing w:val="-13"/>
          <w:sz w:val="24"/>
        </w:rPr>
        <w:t xml:space="preserve"> </w:t>
      </w:r>
      <w:r>
        <w:rPr>
          <w:spacing w:val="-6"/>
          <w:sz w:val="24"/>
        </w:rPr>
        <w:t>provide</w:t>
      </w:r>
      <w:r>
        <w:rPr>
          <w:spacing w:val="-16"/>
          <w:sz w:val="24"/>
        </w:rPr>
        <w:t xml:space="preserve"> </w:t>
      </w:r>
      <w:r>
        <w:rPr>
          <w:sz w:val="24"/>
        </w:rPr>
        <w:t>a</w:t>
      </w:r>
      <w:r>
        <w:rPr>
          <w:spacing w:val="5"/>
          <w:sz w:val="24"/>
        </w:rPr>
        <w:t xml:space="preserve"> </w:t>
      </w:r>
      <w:r>
        <w:rPr>
          <w:spacing w:val="-4"/>
          <w:sz w:val="24"/>
        </w:rPr>
        <w:t>copy</w:t>
      </w:r>
      <w:r>
        <w:rPr>
          <w:spacing w:val="-10"/>
          <w:sz w:val="24"/>
        </w:rPr>
        <w:t xml:space="preserve"> </w:t>
      </w:r>
      <w:r>
        <w:rPr>
          <w:spacing w:val="-3"/>
          <w:sz w:val="24"/>
        </w:rPr>
        <w:t xml:space="preserve">of </w:t>
      </w:r>
      <w:r>
        <w:rPr>
          <w:spacing w:val="-4"/>
          <w:sz w:val="24"/>
        </w:rPr>
        <w:t xml:space="preserve">this </w:t>
      </w:r>
      <w:r>
        <w:rPr>
          <w:spacing w:val="-6"/>
          <w:sz w:val="24"/>
        </w:rPr>
        <w:t xml:space="preserve">correspondence </w:t>
      </w:r>
      <w:r>
        <w:rPr>
          <w:sz w:val="24"/>
        </w:rPr>
        <w:t xml:space="preserve">or a </w:t>
      </w:r>
      <w:r>
        <w:rPr>
          <w:spacing w:val="-6"/>
          <w:sz w:val="24"/>
        </w:rPr>
        <w:t xml:space="preserve">statement </w:t>
      </w:r>
      <w:r>
        <w:rPr>
          <w:sz w:val="24"/>
        </w:rPr>
        <w:t xml:space="preserve">of </w:t>
      </w:r>
      <w:r>
        <w:rPr>
          <w:spacing w:val="-5"/>
          <w:sz w:val="24"/>
        </w:rPr>
        <w:t xml:space="preserve">other </w:t>
      </w:r>
      <w:r>
        <w:rPr>
          <w:spacing w:val="-6"/>
          <w:sz w:val="24"/>
        </w:rPr>
        <w:t xml:space="preserve">resolution </w:t>
      </w:r>
      <w:r>
        <w:rPr>
          <w:sz w:val="24"/>
        </w:rPr>
        <w:t xml:space="preserve">to </w:t>
      </w:r>
      <w:r>
        <w:rPr>
          <w:spacing w:val="-4"/>
          <w:sz w:val="24"/>
        </w:rPr>
        <w:t xml:space="preserve">the </w:t>
      </w:r>
      <w:r>
        <w:rPr>
          <w:sz w:val="24"/>
        </w:rPr>
        <w:t xml:space="preserve">AAA </w:t>
      </w:r>
      <w:r>
        <w:rPr>
          <w:spacing w:val="-6"/>
          <w:sz w:val="24"/>
        </w:rPr>
        <w:t xml:space="preserve">Publications </w:t>
      </w:r>
      <w:r>
        <w:rPr>
          <w:spacing w:val="-5"/>
          <w:sz w:val="24"/>
        </w:rPr>
        <w:t xml:space="preserve">Director </w:t>
      </w:r>
      <w:r>
        <w:rPr>
          <w:spacing w:val="-4"/>
          <w:sz w:val="24"/>
        </w:rPr>
        <w:t xml:space="preserve">and </w:t>
      </w:r>
      <w:r>
        <w:rPr>
          <w:spacing w:val="-7"/>
          <w:sz w:val="24"/>
        </w:rPr>
        <w:t>CEO.</w:t>
      </w:r>
    </w:p>
    <w:p w14:paraId="12F2812A" w14:textId="77777777" w:rsidR="001642D8" w:rsidRDefault="00000000">
      <w:pPr>
        <w:pStyle w:val="ListParagraph"/>
        <w:numPr>
          <w:ilvl w:val="0"/>
          <w:numId w:val="6"/>
        </w:numPr>
        <w:tabs>
          <w:tab w:val="left" w:pos="671"/>
          <w:tab w:val="left" w:pos="672"/>
        </w:tabs>
        <w:ind w:left="671" w:right="583"/>
        <w:rPr>
          <w:sz w:val="24"/>
        </w:rPr>
      </w:pPr>
      <w:r>
        <w:rPr>
          <w:spacing w:val="-3"/>
          <w:sz w:val="24"/>
        </w:rPr>
        <w:t>If</w:t>
      </w:r>
      <w:r>
        <w:rPr>
          <w:spacing w:val="-10"/>
          <w:sz w:val="24"/>
        </w:rPr>
        <w:t xml:space="preserve"> </w:t>
      </w:r>
      <w:r>
        <w:rPr>
          <w:spacing w:val="-3"/>
          <w:sz w:val="24"/>
        </w:rPr>
        <w:t>the</w:t>
      </w:r>
      <w:r>
        <w:rPr>
          <w:spacing w:val="-10"/>
          <w:sz w:val="24"/>
        </w:rPr>
        <w:t xml:space="preserve"> </w:t>
      </w:r>
      <w:r>
        <w:rPr>
          <w:spacing w:val="-6"/>
          <w:sz w:val="24"/>
        </w:rPr>
        <w:t>editor</w:t>
      </w:r>
      <w:r>
        <w:rPr>
          <w:spacing w:val="-19"/>
          <w:sz w:val="24"/>
        </w:rPr>
        <w:t xml:space="preserve"> </w:t>
      </w:r>
      <w:r>
        <w:rPr>
          <w:sz w:val="24"/>
        </w:rPr>
        <w:t>or</w:t>
      </w:r>
      <w:r>
        <w:rPr>
          <w:spacing w:val="-9"/>
          <w:sz w:val="24"/>
        </w:rPr>
        <w:t xml:space="preserve"> </w:t>
      </w:r>
      <w:r>
        <w:rPr>
          <w:spacing w:val="-4"/>
          <w:sz w:val="24"/>
        </w:rPr>
        <w:t>CEO</w:t>
      </w:r>
      <w:r>
        <w:rPr>
          <w:spacing w:val="-17"/>
          <w:sz w:val="24"/>
        </w:rPr>
        <w:t xml:space="preserve"> </w:t>
      </w:r>
      <w:r>
        <w:rPr>
          <w:spacing w:val="-3"/>
          <w:sz w:val="24"/>
        </w:rPr>
        <w:t>deems</w:t>
      </w:r>
      <w:r>
        <w:rPr>
          <w:spacing w:val="-14"/>
          <w:sz w:val="24"/>
        </w:rPr>
        <w:t xml:space="preserve"> </w:t>
      </w:r>
      <w:r>
        <w:rPr>
          <w:spacing w:val="-3"/>
          <w:sz w:val="24"/>
        </w:rPr>
        <w:t>the</w:t>
      </w:r>
      <w:r>
        <w:rPr>
          <w:spacing w:val="-15"/>
          <w:sz w:val="24"/>
        </w:rPr>
        <w:t xml:space="preserve"> </w:t>
      </w:r>
      <w:r>
        <w:rPr>
          <w:spacing w:val="-5"/>
          <w:sz w:val="24"/>
        </w:rPr>
        <w:t>situation</w:t>
      </w:r>
      <w:r>
        <w:rPr>
          <w:spacing w:val="-13"/>
          <w:sz w:val="24"/>
        </w:rPr>
        <w:t xml:space="preserve"> </w:t>
      </w:r>
      <w:r>
        <w:rPr>
          <w:sz w:val="24"/>
        </w:rPr>
        <w:t>to</w:t>
      </w:r>
      <w:r>
        <w:rPr>
          <w:spacing w:val="3"/>
          <w:sz w:val="24"/>
        </w:rPr>
        <w:t xml:space="preserve"> </w:t>
      </w:r>
      <w:r>
        <w:rPr>
          <w:sz w:val="24"/>
        </w:rPr>
        <w:t>be</w:t>
      </w:r>
      <w:r>
        <w:rPr>
          <w:spacing w:val="-4"/>
          <w:sz w:val="24"/>
        </w:rPr>
        <w:t xml:space="preserve"> </w:t>
      </w:r>
      <w:r>
        <w:rPr>
          <w:spacing w:val="-5"/>
          <w:sz w:val="24"/>
        </w:rPr>
        <w:t>serious</w:t>
      </w:r>
      <w:r>
        <w:rPr>
          <w:spacing w:val="-14"/>
          <w:sz w:val="24"/>
        </w:rPr>
        <w:t xml:space="preserve"> </w:t>
      </w:r>
      <w:r>
        <w:rPr>
          <w:spacing w:val="-5"/>
          <w:sz w:val="24"/>
        </w:rPr>
        <w:t>enough</w:t>
      </w:r>
      <w:r>
        <w:rPr>
          <w:spacing w:val="-10"/>
          <w:sz w:val="24"/>
        </w:rPr>
        <w:t xml:space="preserve"> </w:t>
      </w:r>
      <w:r>
        <w:rPr>
          <w:sz w:val="24"/>
        </w:rPr>
        <w:t>to</w:t>
      </w:r>
      <w:r>
        <w:rPr>
          <w:spacing w:val="3"/>
          <w:sz w:val="24"/>
        </w:rPr>
        <w:t xml:space="preserve"> </w:t>
      </w:r>
      <w:r>
        <w:rPr>
          <w:spacing w:val="-7"/>
          <w:sz w:val="24"/>
        </w:rPr>
        <w:t>consider</w:t>
      </w:r>
      <w:r>
        <w:rPr>
          <w:spacing w:val="-22"/>
          <w:sz w:val="24"/>
        </w:rPr>
        <w:t xml:space="preserve"> </w:t>
      </w:r>
      <w:r>
        <w:rPr>
          <w:spacing w:val="-5"/>
          <w:sz w:val="24"/>
        </w:rPr>
        <w:t>action</w:t>
      </w:r>
      <w:r>
        <w:rPr>
          <w:spacing w:val="-13"/>
          <w:sz w:val="24"/>
        </w:rPr>
        <w:t xml:space="preserve"> </w:t>
      </w:r>
      <w:r>
        <w:rPr>
          <w:spacing w:val="-6"/>
          <w:sz w:val="24"/>
        </w:rPr>
        <w:t>beyond</w:t>
      </w:r>
      <w:r>
        <w:rPr>
          <w:spacing w:val="-16"/>
          <w:sz w:val="24"/>
        </w:rPr>
        <w:t xml:space="preserve"> </w:t>
      </w:r>
      <w:r>
        <w:rPr>
          <w:spacing w:val="-3"/>
          <w:sz w:val="24"/>
        </w:rPr>
        <w:t>the</w:t>
      </w:r>
      <w:r>
        <w:rPr>
          <w:spacing w:val="-15"/>
          <w:sz w:val="24"/>
        </w:rPr>
        <w:t xml:space="preserve"> </w:t>
      </w:r>
      <w:r>
        <w:rPr>
          <w:spacing w:val="-6"/>
          <w:sz w:val="24"/>
        </w:rPr>
        <w:t xml:space="preserve">above processes, </w:t>
      </w:r>
      <w:r>
        <w:rPr>
          <w:spacing w:val="-3"/>
          <w:sz w:val="24"/>
        </w:rPr>
        <w:t xml:space="preserve">the </w:t>
      </w:r>
      <w:r>
        <w:rPr>
          <w:spacing w:val="-5"/>
          <w:sz w:val="24"/>
        </w:rPr>
        <w:t xml:space="preserve">editor </w:t>
      </w:r>
      <w:r>
        <w:rPr>
          <w:sz w:val="24"/>
        </w:rPr>
        <w:t xml:space="preserve">or </w:t>
      </w:r>
      <w:r>
        <w:rPr>
          <w:spacing w:val="-4"/>
          <w:sz w:val="24"/>
        </w:rPr>
        <w:t xml:space="preserve">CEO will </w:t>
      </w:r>
      <w:r>
        <w:rPr>
          <w:spacing w:val="-5"/>
          <w:sz w:val="24"/>
        </w:rPr>
        <w:t xml:space="preserve">contact </w:t>
      </w:r>
      <w:r>
        <w:rPr>
          <w:sz w:val="24"/>
        </w:rPr>
        <w:t xml:space="preserve">the </w:t>
      </w:r>
      <w:r>
        <w:rPr>
          <w:spacing w:val="-6"/>
          <w:sz w:val="24"/>
        </w:rPr>
        <w:t xml:space="preserve">chair </w:t>
      </w:r>
      <w:r>
        <w:rPr>
          <w:sz w:val="24"/>
        </w:rPr>
        <w:t xml:space="preserve">of </w:t>
      </w:r>
      <w:r>
        <w:rPr>
          <w:spacing w:val="-4"/>
          <w:sz w:val="24"/>
        </w:rPr>
        <w:t xml:space="preserve">the </w:t>
      </w:r>
      <w:r>
        <w:rPr>
          <w:sz w:val="24"/>
        </w:rPr>
        <w:t xml:space="preserve">AAA </w:t>
      </w:r>
      <w:r>
        <w:rPr>
          <w:spacing w:val="-6"/>
          <w:sz w:val="24"/>
        </w:rPr>
        <w:t xml:space="preserve">Publications Committee </w:t>
      </w:r>
      <w:r>
        <w:rPr>
          <w:spacing w:val="-5"/>
          <w:sz w:val="24"/>
        </w:rPr>
        <w:t xml:space="preserve">and </w:t>
      </w:r>
      <w:r>
        <w:rPr>
          <w:spacing w:val="-6"/>
          <w:sz w:val="24"/>
        </w:rPr>
        <w:t xml:space="preserve">request </w:t>
      </w:r>
      <w:r>
        <w:rPr>
          <w:sz w:val="24"/>
        </w:rPr>
        <w:t xml:space="preserve">the </w:t>
      </w:r>
      <w:r>
        <w:rPr>
          <w:spacing w:val="-7"/>
          <w:sz w:val="24"/>
        </w:rPr>
        <w:t xml:space="preserve">appointment </w:t>
      </w:r>
      <w:r>
        <w:rPr>
          <w:sz w:val="24"/>
        </w:rPr>
        <w:t xml:space="preserve">of a </w:t>
      </w:r>
      <w:r>
        <w:rPr>
          <w:spacing w:val="-5"/>
          <w:sz w:val="24"/>
        </w:rPr>
        <w:t xml:space="preserve">special </w:t>
      </w:r>
      <w:r>
        <w:rPr>
          <w:spacing w:val="-6"/>
          <w:sz w:val="24"/>
        </w:rPr>
        <w:t xml:space="preserve">committee </w:t>
      </w:r>
      <w:r>
        <w:rPr>
          <w:sz w:val="24"/>
        </w:rPr>
        <w:t xml:space="preserve">to </w:t>
      </w:r>
      <w:r>
        <w:rPr>
          <w:spacing w:val="-5"/>
          <w:sz w:val="24"/>
        </w:rPr>
        <w:t xml:space="preserve">review </w:t>
      </w:r>
      <w:r>
        <w:rPr>
          <w:sz w:val="24"/>
        </w:rPr>
        <w:t xml:space="preserve">the </w:t>
      </w:r>
      <w:r>
        <w:rPr>
          <w:spacing w:val="-5"/>
          <w:sz w:val="24"/>
        </w:rPr>
        <w:t xml:space="preserve">collected </w:t>
      </w:r>
      <w:r>
        <w:rPr>
          <w:spacing w:val="-6"/>
          <w:sz w:val="24"/>
        </w:rPr>
        <w:t xml:space="preserve">evidence </w:t>
      </w:r>
      <w:r>
        <w:rPr>
          <w:spacing w:val="-3"/>
          <w:sz w:val="24"/>
        </w:rPr>
        <w:t xml:space="preserve">and </w:t>
      </w:r>
      <w:r>
        <w:rPr>
          <w:spacing w:val="-7"/>
          <w:sz w:val="24"/>
        </w:rPr>
        <w:t xml:space="preserve">determine </w:t>
      </w:r>
      <w:r>
        <w:rPr>
          <w:spacing w:val="-6"/>
          <w:sz w:val="24"/>
        </w:rPr>
        <w:t xml:space="preserve">appropriate </w:t>
      </w:r>
      <w:r>
        <w:rPr>
          <w:spacing w:val="-5"/>
          <w:sz w:val="24"/>
        </w:rPr>
        <w:t xml:space="preserve">action. </w:t>
      </w:r>
      <w:r>
        <w:rPr>
          <w:sz w:val="24"/>
        </w:rPr>
        <w:t xml:space="preserve">The </w:t>
      </w:r>
      <w:r>
        <w:rPr>
          <w:spacing w:val="-7"/>
          <w:sz w:val="24"/>
        </w:rPr>
        <w:t xml:space="preserve">special </w:t>
      </w:r>
      <w:r>
        <w:rPr>
          <w:spacing w:val="-6"/>
          <w:sz w:val="24"/>
        </w:rPr>
        <w:t xml:space="preserve">committee </w:t>
      </w:r>
      <w:r>
        <w:rPr>
          <w:spacing w:val="-5"/>
          <w:sz w:val="24"/>
        </w:rPr>
        <w:t xml:space="preserve">will consider </w:t>
      </w:r>
      <w:r>
        <w:rPr>
          <w:sz w:val="24"/>
        </w:rPr>
        <w:t xml:space="preserve">the </w:t>
      </w:r>
      <w:r>
        <w:rPr>
          <w:spacing w:val="-6"/>
          <w:sz w:val="24"/>
        </w:rPr>
        <w:t xml:space="preserve">extent </w:t>
      </w:r>
      <w:r>
        <w:rPr>
          <w:sz w:val="24"/>
        </w:rPr>
        <w:t xml:space="preserve">of </w:t>
      </w:r>
      <w:r>
        <w:rPr>
          <w:spacing w:val="-6"/>
          <w:sz w:val="24"/>
        </w:rPr>
        <w:t xml:space="preserve">plagiarism, </w:t>
      </w:r>
      <w:r>
        <w:rPr>
          <w:sz w:val="24"/>
        </w:rPr>
        <w:t xml:space="preserve">the </w:t>
      </w:r>
      <w:r>
        <w:rPr>
          <w:spacing w:val="-5"/>
          <w:sz w:val="24"/>
        </w:rPr>
        <w:t xml:space="preserve">facts </w:t>
      </w:r>
      <w:r>
        <w:rPr>
          <w:spacing w:val="-6"/>
          <w:sz w:val="24"/>
        </w:rPr>
        <w:t xml:space="preserve">surrounding </w:t>
      </w:r>
      <w:r>
        <w:rPr>
          <w:sz w:val="24"/>
        </w:rPr>
        <w:t xml:space="preserve">the </w:t>
      </w:r>
      <w:r>
        <w:rPr>
          <w:spacing w:val="-6"/>
          <w:sz w:val="24"/>
        </w:rPr>
        <w:t xml:space="preserve">submission, </w:t>
      </w:r>
      <w:r>
        <w:rPr>
          <w:sz w:val="24"/>
        </w:rPr>
        <w:t xml:space="preserve">the </w:t>
      </w:r>
      <w:r>
        <w:rPr>
          <w:spacing w:val="-4"/>
          <w:sz w:val="24"/>
        </w:rPr>
        <w:t xml:space="preserve">role </w:t>
      </w:r>
      <w:r>
        <w:rPr>
          <w:sz w:val="24"/>
        </w:rPr>
        <w:t xml:space="preserve">of </w:t>
      </w:r>
      <w:r>
        <w:rPr>
          <w:spacing w:val="-4"/>
          <w:sz w:val="24"/>
        </w:rPr>
        <w:t xml:space="preserve">each </w:t>
      </w:r>
      <w:r>
        <w:rPr>
          <w:spacing w:val="-6"/>
          <w:sz w:val="24"/>
        </w:rPr>
        <w:t xml:space="preserve">co-author, </w:t>
      </w:r>
      <w:r>
        <w:rPr>
          <w:sz w:val="24"/>
        </w:rPr>
        <w:t xml:space="preserve">the </w:t>
      </w:r>
      <w:r>
        <w:rPr>
          <w:spacing w:val="-5"/>
          <w:sz w:val="24"/>
        </w:rPr>
        <w:t xml:space="preserve">intent </w:t>
      </w:r>
      <w:r>
        <w:rPr>
          <w:sz w:val="24"/>
        </w:rPr>
        <w:t xml:space="preserve">of the </w:t>
      </w:r>
      <w:r>
        <w:rPr>
          <w:spacing w:val="-6"/>
          <w:sz w:val="24"/>
        </w:rPr>
        <w:t xml:space="preserve">author(s), whether </w:t>
      </w:r>
      <w:r>
        <w:rPr>
          <w:sz w:val="24"/>
        </w:rPr>
        <w:t xml:space="preserve">a </w:t>
      </w:r>
      <w:r>
        <w:rPr>
          <w:spacing w:val="-5"/>
          <w:sz w:val="24"/>
        </w:rPr>
        <w:t>pattern</w:t>
      </w:r>
      <w:r>
        <w:rPr>
          <w:spacing w:val="-10"/>
          <w:sz w:val="24"/>
        </w:rPr>
        <w:t xml:space="preserve"> </w:t>
      </w:r>
      <w:r>
        <w:rPr>
          <w:sz w:val="24"/>
        </w:rPr>
        <w:t>of</w:t>
      </w:r>
      <w:r>
        <w:rPr>
          <w:spacing w:val="-5"/>
          <w:sz w:val="24"/>
        </w:rPr>
        <w:t xml:space="preserve"> </w:t>
      </w:r>
      <w:r>
        <w:rPr>
          <w:spacing w:val="-7"/>
          <w:sz w:val="24"/>
        </w:rPr>
        <w:t>copying</w:t>
      </w:r>
      <w:r>
        <w:rPr>
          <w:spacing w:val="-9"/>
          <w:sz w:val="24"/>
        </w:rPr>
        <w:t xml:space="preserve"> </w:t>
      </w:r>
      <w:r>
        <w:rPr>
          <w:spacing w:val="-6"/>
          <w:sz w:val="24"/>
        </w:rPr>
        <w:t>exists,</w:t>
      </w:r>
      <w:r>
        <w:rPr>
          <w:spacing w:val="-12"/>
          <w:sz w:val="24"/>
        </w:rPr>
        <w:t xml:space="preserve"> </w:t>
      </w:r>
      <w:r>
        <w:rPr>
          <w:sz w:val="24"/>
        </w:rPr>
        <w:t>and</w:t>
      </w:r>
      <w:r>
        <w:rPr>
          <w:spacing w:val="-4"/>
          <w:sz w:val="24"/>
        </w:rPr>
        <w:t xml:space="preserve"> any</w:t>
      </w:r>
      <w:r>
        <w:rPr>
          <w:spacing w:val="-9"/>
          <w:sz w:val="24"/>
        </w:rPr>
        <w:t xml:space="preserve"> </w:t>
      </w:r>
      <w:r>
        <w:rPr>
          <w:spacing w:val="-5"/>
          <w:sz w:val="24"/>
        </w:rPr>
        <w:t>other</w:t>
      </w:r>
      <w:r>
        <w:rPr>
          <w:spacing w:val="-15"/>
          <w:sz w:val="24"/>
        </w:rPr>
        <w:t xml:space="preserve"> </w:t>
      </w:r>
      <w:r>
        <w:rPr>
          <w:spacing w:val="-5"/>
          <w:sz w:val="24"/>
        </w:rPr>
        <w:t>mitigating</w:t>
      </w:r>
      <w:r>
        <w:rPr>
          <w:spacing w:val="-10"/>
          <w:sz w:val="24"/>
        </w:rPr>
        <w:t xml:space="preserve"> </w:t>
      </w:r>
      <w:r>
        <w:rPr>
          <w:sz w:val="24"/>
        </w:rPr>
        <w:t>or</w:t>
      </w:r>
      <w:r>
        <w:rPr>
          <w:spacing w:val="-7"/>
          <w:sz w:val="24"/>
        </w:rPr>
        <w:t xml:space="preserve"> </w:t>
      </w:r>
      <w:r>
        <w:rPr>
          <w:spacing w:val="-6"/>
          <w:sz w:val="24"/>
        </w:rPr>
        <w:t>aggravating</w:t>
      </w:r>
      <w:r>
        <w:rPr>
          <w:spacing w:val="-14"/>
          <w:sz w:val="24"/>
        </w:rPr>
        <w:t xml:space="preserve"> </w:t>
      </w:r>
      <w:r>
        <w:rPr>
          <w:spacing w:val="-5"/>
          <w:sz w:val="24"/>
        </w:rPr>
        <w:t>factors.</w:t>
      </w:r>
      <w:r>
        <w:rPr>
          <w:spacing w:val="-10"/>
          <w:sz w:val="24"/>
        </w:rPr>
        <w:t xml:space="preserve"> </w:t>
      </w:r>
      <w:r>
        <w:rPr>
          <w:sz w:val="24"/>
        </w:rPr>
        <w:t>The</w:t>
      </w:r>
      <w:r>
        <w:rPr>
          <w:spacing w:val="-5"/>
          <w:sz w:val="24"/>
        </w:rPr>
        <w:t xml:space="preserve"> </w:t>
      </w:r>
      <w:r>
        <w:rPr>
          <w:spacing w:val="-6"/>
          <w:sz w:val="24"/>
        </w:rPr>
        <w:t>corrective</w:t>
      </w:r>
      <w:r>
        <w:rPr>
          <w:spacing w:val="-12"/>
          <w:sz w:val="24"/>
        </w:rPr>
        <w:t xml:space="preserve"> </w:t>
      </w:r>
      <w:r>
        <w:rPr>
          <w:spacing w:val="-6"/>
          <w:sz w:val="24"/>
        </w:rPr>
        <w:t xml:space="preserve">action(s) </w:t>
      </w:r>
      <w:r>
        <w:rPr>
          <w:spacing w:val="-4"/>
          <w:sz w:val="24"/>
        </w:rPr>
        <w:t>they</w:t>
      </w:r>
      <w:r>
        <w:rPr>
          <w:spacing w:val="-10"/>
          <w:sz w:val="24"/>
        </w:rPr>
        <w:t xml:space="preserve"> </w:t>
      </w:r>
      <w:r>
        <w:rPr>
          <w:spacing w:val="-2"/>
          <w:sz w:val="24"/>
        </w:rPr>
        <w:t>may</w:t>
      </w:r>
      <w:r>
        <w:rPr>
          <w:spacing w:val="-4"/>
          <w:sz w:val="24"/>
        </w:rPr>
        <w:t xml:space="preserve"> </w:t>
      </w:r>
      <w:r>
        <w:rPr>
          <w:spacing w:val="-6"/>
          <w:sz w:val="24"/>
        </w:rPr>
        <w:t>recommend</w:t>
      </w:r>
      <w:r>
        <w:rPr>
          <w:spacing w:val="-15"/>
          <w:sz w:val="24"/>
        </w:rPr>
        <w:t xml:space="preserve"> </w:t>
      </w:r>
      <w:r>
        <w:rPr>
          <w:spacing w:val="-6"/>
          <w:sz w:val="24"/>
        </w:rPr>
        <w:t>include</w:t>
      </w:r>
      <w:r>
        <w:rPr>
          <w:spacing w:val="-15"/>
          <w:sz w:val="24"/>
        </w:rPr>
        <w:t xml:space="preserve"> </w:t>
      </w:r>
      <w:r>
        <w:rPr>
          <w:sz w:val="24"/>
        </w:rPr>
        <w:t>one</w:t>
      </w:r>
      <w:r>
        <w:rPr>
          <w:spacing w:val="-5"/>
          <w:sz w:val="24"/>
        </w:rPr>
        <w:t xml:space="preserve"> </w:t>
      </w:r>
      <w:r>
        <w:rPr>
          <w:sz w:val="24"/>
        </w:rPr>
        <w:t>or</w:t>
      </w:r>
      <w:r>
        <w:rPr>
          <w:spacing w:val="-1"/>
          <w:sz w:val="24"/>
        </w:rPr>
        <w:t xml:space="preserve"> </w:t>
      </w:r>
      <w:r>
        <w:rPr>
          <w:spacing w:val="-3"/>
          <w:sz w:val="24"/>
        </w:rPr>
        <w:t>more</w:t>
      </w:r>
      <w:r>
        <w:rPr>
          <w:spacing w:val="-10"/>
          <w:sz w:val="24"/>
        </w:rPr>
        <w:t xml:space="preserve"> </w:t>
      </w:r>
      <w:r>
        <w:rPr>
          <w:sz w:val="24"/>
        </w:rPr>
        <w:t>of the</w:t>
      </w:r>
      <w:r>
        <w:rPr>
          <w:spacing w:val="-6"/>
          <w:sz w:val="24"/>
        </w:rPr>
        <w:t xml:space="preserve"> </w:t>
      </w:r>
      <w:r>
        <w:rPr>
          <w:spacing w:val="-7"/>
          <w:sz w:val="24"/>
        </w:rPr>
        <w:t>following:</w:t>
      </w:r>
      <w:r>
        <w:rPr>
          <w:spacing w:val="-11"/>
          <w:sz w:val="24"/>
        </w:rPr>
        <w:t xml:space="preserve"> </w:t>
      </w:r>
      <w:r>
        <w:rPr>
          <w:spacing w:val="-3"/>
          <w:sz w:val="24"/>
        </w:rPr>
        <w:t>(1)</w:t>
      </w:r>
      <w:r>
        <w:rPr>
          <w:spacing w:val="-6"/>
          <w:sz w:val="24"/>
        </w:rPr>
        <w:t xml:space="preserve"> </w:t>
      </w:r>
      <w:r>
        <w:rPr>
          <w:spacing w:val="-5"/>
          <w:sz w:val="24"/>
        </w:rPr>
        <w:t>notice</w:t>
      </w:r>
      <w:r>
        <w:rPr>
          <w:spacing w:val="-10"/>
          <w:sz w:val="24"/>
        </w:rPr>
        <w:t xml:space="preserve"> </w:t>
      </w:r>
      <w:r>
        <w:rPr>
          <w:sz w:val="24"/>
        </w:rPr>
        <w:t>to</w:t>
      </w:r>
      <w:r>
        <w:rPr>
          <w:spacing w:val="1"/>
          <w:sz w:val="24"/>
        </w:rPr>
        <w:t xml:space="preserve"> </w:t>
      </w:r>
      <w:r>
        <w:rPr>
          <w:sz w:val="24"/>
        </w:rPr>
        <w:t>the</w:t>
      </w:r>
      <w:r>
        <w:rPr>
          <w:spacing w:val="-6"/>
          <w:sz w:val="24"/>
        </w:rPr>
        <w:t xml:space="preserve"> </w:t>
      </w:r>
      <w:r>
        <w:rPr>
          <w:spacing w:val="-4"/>
          <w:sz w:val="24"/>
        </w:rPr>
        <w:t>editor</w:t>
      </w:r>
      <w:r>
        <w:rPr>
          <w:spacing w:val="-7"/>
          <w:sz w:val="24"/>
        </w:rPr>
        <w:t xml:space="preserve"> </w:t>
      </w:r>
      <w:r>
        <w:rPr>
          <w:spacing w:val="-4"/>
          <w:sz w:val="24"/>
        </w:rPr>
        <w:t xml:space="preserve">and </w:t>
      </w:r>
      <w:r>
        <w:rPr>
          <w:spacing w:val="-6"/>
          <w:sz w:val="24"/>
        </w:rPr>
        <w:t xml:space="preserve">author(s) </w:t>
      </w:r>
      <w:r>
        <w:rPr>
          <w:spacing w:val="-4"/>
          <w:sz w:val="24"/>
        </w:rPr>
        <w:t xml:space="preserve">that </w:t>
      </w:r>
      <w:r>
        <w:rPr>
          <w:sz w:val="24"/>
        </w:rPr>
        <w:t xml:space="preserve">no </w:t>
      </w:r>
      <w:r>
        <w:rPr>
          <w:spacing w:val="-5"/>
          <w:sz w:val="24"/>
        </w:rPr>
        <w:t xml:space="preserve">further action </w:t>
      </w:r>
      <w:r>
        <w:rPr>
          <w:sz w:val="24"/>
        </w:rPr>
        <w:t xml:space="preserve">is </w:t>
      </w:r>
      <w:r>
        <w:rPr>
          <w:spacing w:val="-8"/>
          <w:sz w:val="24"/>
        </w:rPr>
        <w:t xml:space="preserve">needed; </w:t>
      </w:r>
      <w:r>
        <w:rPr>
          <w:spacing w:val="-3"/>
          <w:sz w:val="24"/>
        </w:rPr>
        <w:t xml:space="preserve">(2) </w:t>
      </w:r>
      <w:r>
        <w:rPr>
          <w:spacing w:val="-5"/>
          <w:sz w:val="24"/>
        </w:rPr>
        <w:t xml:space="preserve">notice </w:t>
      </w:r>
      <w:r>
        <w:rPr>
          <w:sz w:val="24"/>
        </w:rPr>
        <w:t xml:space="preserve">to </w:t>
      </w:r>
      <w:r>
        <w:rPr>
          <w:spacing w:val="-4"/>
          <w:sz w:val="24"/>
        </w:rPr>
        <w:t xml:space="preserve">the </w:t>
      </w:r>
      <w:r>
        <w:rPr>
          <w:spacing w:val="-6"/>
          <w:sz w:val="24"/>
        </w:rPr>
        <w:t xml:space="preserve">department </w:t>
      </w:r>
      <w:r>
        <w:rPr>
          <w:spacing w:val="-4"/>
          <w:sz w:val="24"/>
        </w:rPr>
        <w:t xml:space="preserve">head </w:t>
      </w:r>
      <w:r>
        <w:rPr>
          <w:sz w:val="24"/>
        </w:rPr>
        <w:t xml:space="preserve">or </w:t>
      </w:r>
      <w:r>
        <w:rPr>
          <w:spacing w:val="-6"/>
          <w:sz w:val="24"/>
        </w:rPr>
        <w:t xml:space="preserve">equivalent administrator, </w:t>
      </w:r>
      <w:r>
        <w:rPr>
          <w:spacing w:val="-3"/>
          <w:sz w:val="24"/>
        </w:rPr>
        <w:t xml:space="preserve">or </w:t>
      </w:r>
      <w:r>
        <w:rPr>
          <w:spacing w:val="-6"/>
          <w:sz w:val="24"/>
        </w:rPr>
        <w:t xml:space="preserve">research </w:t>
      </w:r>
      <w:r>
        <w:rPr>
          <w:spacing w:val="-5"/>
          <w:sz w:val="24"/>
        </w:rPr>
        <w:t xml:space="preserve">integrity </w:t>
      </w:r>
      <w:r>
        <w:rPr>
          <w:spacing w:val="-6"/>
          <w:sz w:val="24"/>
        </w:rPr>
        <w:t xml:space="preserve">officer, </w:t>
      </w:r>
      <w:r>
        <w:rPr>
          <w:sz w:val="24"/>
        </w:rPr>
        <w:t xml:space="preserve">of </w:t>
      </w:r>
      <w:r>
        <w:rPr>
          <w:spacing w:val="-5"/>
          <w:sz w:val="24"/>
        </w:rPr>
        <w:t xml:space="preserve">each </w:t>
      </w:r>
      <w:r>
        <w:rPr>
          <w:sz w:val="24"/>
        </w:rPr>
        <w:t xml:space="preserve">or some of the </w:t>
      </w:r>
      <w:r>
        <w:rPr>
          <w:spacing w:val="-5"/>
          <w:sz w:val="24"/>
        </w:rPr>
        <w:t xml:space="preserve">authors’ </w:t>
      </w:r>
      <w:r>
        <w:rPr>
          <w:spacing w:val="-8"/>
          <w:sz w:val="24"/>
        </w:rPr>
        <w:t xml:space="preserve">college/university/employers and/or </w:t>
      </w:r>
      <w:r>
        <w:rPr>
          <w:spacing w:val="-6"/>
          <w:sz w:val="24"/>
        </w:rPr>
        <w:t xml:space="preserve">funding </w:t>
      </w:r>
      <w:r>
        <w:rPr>
          <w:spacing w:val="-8"/>
          <w:sz w:val="24"/>
        </w:rPr>
        <w:t xml:space="preserve">agency/sources; </w:t>
      </w:r>
      <w:r>
        <w:rPr>
          <w:sz w:val="24"/>
        </w:rPr>
        <w:t xml:space="preserve">(3) </w:t>
      </w:r>
      <w:r>
        <w:rPr>
          <w:spacing w:val="-5"/>
          <w:sz w:val="24"/>
        </w:rPr>
        <w:t xml:space="preserve">notice </w:t>
      </w:r>
      <w:r>
        <w:rPr>
          <w:sz w:val="24"/>
        </w:rPr>
        <w:t xml:space="preserve">to </w:t>
      </w:r>
      <w:r>
        <w:rPr>
          <w:spacing w:val="-4"/>
          <w:sz w:val="24"/>
        </w:rPr>
        <w:t xml:space="preserve">the </w:t>
      </w:r>
      <w:r>
        <w:rPr>
          <w:spacing w:val="-6"/>
          <w:sz w:val="24"/>
        </w:rPr>
        <w:t xml:space="preserve">relevant </w:t>
      </w:r>
      <w:r>
        <w:rPr>
          <w:spacing w:val="-5"/>
          <w:sz w:val="24"/>
        </w:rPr>
        <w:t xml:space="preserve">federal agency </w:t>
      </w:r>
      <w:r>
        <w:rPr>
          <w:sz w:val="24"/>
        </w:rPr>
        <w:t xml:space="preserve">on </w:t>
      </w:r>
      <w:r>
        <w:rPr>
          <w:spacing w:val="-5"/>
          <w:sz w:val="24"/>
        </w:rPr>
        <w:t xml:space="preserve">research integrity </w:t>
      </w:r>
      <w:r>
        <w:rPr>
          <w:spacing w:val="-4"/>
          <w:sz w:val="24"/>
        </w:rPr>
        <w:t xml:space="preserve">or </w:t>
      </w:r>
      <w:r>
        <w:rPr>
          <w:spacing w:val="-6"/>
          <w:sz w:val="24"/>
        </w:rPr>
        <w:t xml:space="preserve">professional societies; </w:t>
      </w:r>
      <w:r>
        <w:rPr>
          <w:spacing w:val="-3"/>
          <w:sz w:val="24"/>
        </w:rPr>
        <w:t xml:space="preserve">(4) </w:t>
      </w:r>
      <w:r>
        <w:rPr>
          <w:spacing w:val="-5"/>
          <w:sz w:val="24"/>
        </w:rPr>
        <w:t xml:space="preserve">removal </w:t>
      </w:r>
      <w:r>
        <w:rPr>
          <w:sz w:val="24"/>
        </w:rPr>
        <w:t xml:space="preserve">of </w:t>
      </w:r>
      <w:r>
        <w:rPr>
          <w:spacing w:val="-4"/>
          <w:sz w:val="24"/>
        </w:rPr>
        <w:t xml:space="preserve">all </w:t>
      </w:r>
      <w:r>
        <w:rPr>
          <w:spacing w:val="-6"/>
          <w:sz w:val="24"/>
        </w:rPr>
        <w:t xml:space="preserve">manuscripts </w:t>
      </w:r>
      <w:r>
        <w:rPr>
          <w:spacing w:val="-5"/>
          <w:sz w:val="24"/>
        </w:rPr>
        <w:t xml:space="preserve">written </w:t>
      </w:r>
      <w:r>
        <w:rPr>
          <w:sz w:val="24"/>
        </w:rPr>
        <w:t xml:space="preserve">or </w:t>
      </w:r>
      <w:r>
        <w:rPr>
          <w:spacing w:val="-7"/>
          <w:sz w:val="24"/>
        </w:rPr>
        <w:t xml:space="preserve">co-written </w:t>
      </w:r>
      <w:r>
        <w:rPr>
          <w:sz w:val="24"/>
        </w:rPr>
        <w:t xml:space="preserve">by </w:t>
      </w:r>
      <w:r>
        <w:rPr>
          <w:spacing w:val="-3"/>
          <w:sz w:val="24"/>
        </w:rPr>
        <w:t xml:space="preserve">the </w:t>
      </w:r>
      <w:r>
        <w:rPr>
          <w:spacing w:val="-6"/>
          <w:sz w:val="24"/>
        </w:rPr>
        <w:t xml:space="preserve">author(s) pending review </w:t>
      </w:r>
      <w:r>
        <w:rPr>
          <w:sz w:val="24"/>
        </w:rPr>
        <w:t xml:space="preserve">at </w:t>
      </w:r>
      <w:r>
        <w:rPr>
          <w:spacing w:val="-4"/>
          <w:sz w:val="24"/>
        </w:rPr>
        <w:t xml:space="preserve">all </w:t>
      </w:r>
      <w:r>
        <w:rPr>
          <w:sz w:val="24"/>
        </w:rPr>
        <w:t xml:space="preserve">AAA </w:t>
      </w:r>
      <w:r>
        <w:rPr>
          <w:spacing w:val="-6"/>
          <w:sz w:val="24"/>
        </w:rPr>
        <w:t xml:space="preserve">journals; </w:t>
      </w:r>
      <w:r>
        <w:rPr>
          <w:spacing w:val="-3"/>
          <w:sz w:val="24"/>
        </w:rPr>
        <w:t xml:space="preserve">and (5) </w:t>
      </w:r>
      <w:r>
        <w:rPr>
          <w:spacing w:val="-5"/>
          <w:sz w:val="24"/>
        </w:rPr>
        <w:t xml:space="preserve">refusal </w:t>
      </w:r>
      <w:r>
        <w:rPr>
          <w:sz w:val="24"/>
        </w:rPr>
        <w:t xml:space="preserve">to </w:t>
      </w:r>
      <w:r>
        <w:rPr>
          <w:spacing w:val="-5"/>
          <w:sz w:val="24"/>
        </w:rPr>
        <w:t xml:space="preserve">accept </w:t>
      </w:r>
      <w:r>
        <w:rPr>
          <w:spacing w:val="-6"/>
          <w:sz w:val="24"/>
        </w:rPr>
        <w:t xml:space="preserve">submissions </w:t>
      </w:r>
      <w:r>
        <w:rPr>
          <w:sz w:val="24"/>
        </w:rPr>
        <w:t xml:space="preserve">by </w:t>
      </w:r>
      <w:r>
        <w:rPr>
          <w:spacing w:val="-4"/>
          <w:sz w:val="24"/>
        </w:rPr>
        <w:t xml:space="preserve">the </w:t>
      </w:r>
      <w:r>
        <w:rPr>
          <w:spacing w:val="-6"/>
          <w:sz w:val="24"/>
        </w:rPr>
        <w:t xml:space="preserve">author(s) </w:t>
      </w:r>
      <w:r>
        <w:rPr>
          <w:sz w:val="24"/>
        </w:rPr>
        <w:t>to AAA</w:t>
      </w:r>
      <w:r>
        <w:rPr>
          <w:spacing w:val="-23"/>
          <w:sz w:val="24"/>
        </w:rPr>
        <w:t xml:space="preserve"> </w:t>
      </w:r>
      <w:r>
        <w:rPr>
          <w:spacing w:val="-5"/>
          <w:sz w:val="24"/>
        </w:rPr>
        <w:t>journals</w:t>
      </w:r>
      <w:r>
        <w:rPr>
          <w:spacing w:val="-19"/>
          <w:sz w:val="24"/>
        </w:rPr>
        <w:t xml:space="preserve"> </w:t>
      </w:r>
      <w:r>
        <w:rPr>
          <w:spacing w:val="-4"/>
          <w:sz w:val="24"/>
        </w:rPr>
        <w:t>and</w:t>
      </w:r>
      <w:r>
        <w:rPr>
          <w:spacing w:val="-15"/>
          <w:sz w:val="24"/>
        </w:rPr>
        <w:t xml:space="preserve"> </w:t>
      </w:r>
      <w:r>
        <w:rPr>
          <w:spacing w:val="-6"/>
          <w:sz w:val="24"/>
        </w:rPr>
        <w:t>conferences</w:t>
      </w:r>
      <w:r>
        <w:rPr>
          <w:spacing w:val="-27"/>
          <w:sz w:val="24"/>
        </w:rPr>
        <w:t xml:space="preserve"> </w:t>
      </w:r>
      <w:r>
        <w:rPr>
          <w:spacing w:val="-3"/>
          <w:sz w:val="24"/>
        </w:rPr>
        <w:t>for</w:t>
      </w:r>
      <w:r>
        <w:rPr>
          <w:spacing w:val="-18"/>
          <w:sz w:val="24"/>
        </w:rPr>
        <w:t xml:space="preserve"> </w:t>
      </w:r>
      <w:r>
        <w:rPr>
          <w:sz w:val="24"/>
        </w:rPr>
        <w:t>a</w:t>
      </w:r>
      <w:r>
        <w:rPr>
          <w:spacing w:val="-13"/>
          <w:sz w:val="24"/>
        </w:rPr>
        <w:t xml:space="preserve"> </w:t>
      </w:r>
      <w:r>
        <w:rPr>
          <w:spacing w:val="-5"/>
          <w:sz w:val="24"/>
        </w:rPr>
        <w:t>defined</w:t>
      </w:r>
      <w:r>
        <w:rPr>
          <w:spacing w:val="-20"/>
          <w:sz w:val="24"/>
        </w:rPr>
        <w:t xml:space="preserve"> </w:t>
      </w:r>
      <w:r>
        <w:rPr>
          <w:spacing w:val="-8"/>
          <w:sz w:val="24"/>
        </w:rPr>
        <w:t>period.</w:t>
      </w:r>
    </w:p>
    <w:p w14:paraId="7C51EA91" w14:textId="77777777" w:rsidR="001642D8" w:rsidRDefault="001642D8">
      <w:pPr>
        <w:pStyle w:val="BodyText"/>
        <w:spacing w:before="3"/>
      </w:pPr>
    </w:p>
    <w:p w14:paraId="6DA0B35C" w14:textId="77777777" w:rsidR="001642D8" w:rsidRDefault="00000000">
      <w:pPr>
        <w:ind w:left="240"/>
        <w:rPr>
          <w:i/>
          <w:sz w:val="24"/>
        </w:rPr>
      </w:pPr>
      <w:bookmarkStart w:id="44" w:name="_bookmark21"/>
      <w:bookmarkEnd w:id="44"/>
      <w:r>
        <w:rPr>
          <w:i/>
          <w:color w:val="223D5F"/>
          <w:sz w:val="24"/>
        </w:rPr>
        <w:t>Detailed Process, Suspected Plagiarism in a Published Article</w:t>
      </w:r>
    </w:p>
    <w:p w14:paraId="490DC5D6" w14:textId="77777777" w:rsidR="001642D8" w:rsidRDefault="00000000">
      <w:pPr>
        <w:pStyle w:val="BodyText"/>
        <w:ind w:left="311" w:right="792"/>
      </w:pPr>
      <w:r>
        <w:t xml:space="preserve">The </w:t>
      </w:r>
      <w:r>
        <w:rPr>
          <w:spacing w:val="-7"/>
        </w:rPr>
        <w:t xml:space="preserve">potential </w:t>
      </w:r>
      <w:r>
        <w:rPr>
          <w:spacing w:val="-6"/>
        </w:rPr>
        <w:t xml:space="preserve">corrective actions </w:t>
      </w:r>
      <w:r>
        <w:rPr>
          <w:spacing w:val="-4"/>
        </w:rPr>
        <w:t xml:space="preserve">taken </w:t>
      </w:r>
      <w:r>
        <w:t xml:space="preserve">if an </w:t>
      </w:r>
      <w:r>
        <w:rPr>
          <w:spacing w:val="-6"/>
        </w:rPr>
        <w:t xml:space="preserve">editor becomes </w:t>
      </w:r>
      <w:r>
        <w:rPr>
          <w:spacing w:val="-5"/>
        </w:rPr>
        <w:t xml:space="preserve">aware </w:t>
      </w:r>
      <w:r>
        <w:t xml:space="preserve">of </w:t>
      </w:r>
      <w:r>
        <w:rPr>
          <w:spacing w:val="-6"/>
        </w:rPr>
        <w:t xml:space="preserve">suspected plagiarism </w:t>
      </w:r>
      <w:r>
        <w:rPr>
          <w:i/>
        </w:rPr>
        <w:t xml:space="preserve">in </w:t>
      </w:r>
      <w:r>
        <w:rPr>
          <w:i/>
          <w:spacing w:val="-8"/>
        </w:rPr>
        <w:t xml:space="preserve">an </w:t>
      </w:r>
      <w:r>
        <w:rPr>
          <w:i/>
          <w:spacing w:val="-5"/>
        </w:rPr>
        <w:t xml:space="preserve">already </w:t>
      </w:r>
      <w:r>
        <w:rPr>
          <w:i/>
          <w:spacing w:val="-6"/>
        </w:rPr>
        <w:t xml:space="preserve">published </w:t>
      </w:r>
      <w:r>
        <w:rPr>
          <w:i/>
          <w:spacing w:val="-5"/>
        </w:rPr>
        <w:t xml:space="preserve">article </w:t>
      </w:r>
      <w:r>
        <w:rPr>
          <w:spacing w:val="-4"/>
        </w:rPr>
        <w:t xml:space="preserve">will </w:t>
      </w:r>
      <w:r>
        <w:rPr>
          <w:spacing w:val="-5"/>
        </w:rPr>
        <w:t xml:space="preserve">require </w:t>
      </w:r>
      <w:r>
        <w:rPr>
          <w:spacing w:val="-3"/>
        </w:rPr>
        <w:t xml:space="preserve">the </w:t>
      </w:r>
      <w:r>
        <w:rPr>
          <w:spacing w:val="-4"/>
        </w:rPr>
        <w:t xml:space="preserve">same </w:t>
      </w:r>
      <w:r>
        <w:rPr>
          <w:spacing w:val="-8"/>
        </w:rPr>
        <w:t xml:space="preserve">evidence-gathering </w:t>
      </w:r>
      <w:r>
        <w:rPr>
          <w:spacing w:val="-6"/>
        </w:rPr>
        <w:t xml:space="preserve">process, </w:t>
      </w:r>
      <w:r>
        <w:rPr>
          <w:spacing w:val="-7"/>
        </w:rPr>
        <w:t xml:space="preserve">notification </w:t>
      </w:r>
      <w:r>
        <w:t xml:space="preserve">of </w:t>
      </w:r>
      <w:r>
        <w:rPr>
          <w:spacing w:val="-4"/>
        </w:rPr>
        <w:t xml:space="preserve">the </w:t>
      </w:r>
      <w:r>
        <w:rPr>
          <w:spacing w:val="-3"/>
        </w:rPr>
        <w:t xml:space="preserve">AAA </w:t>
      </w:r>
      <w:r>
        <w:rPr>
          <w:spacing w:val="-4"/>
        </w:rPr>
        <w:t xml:space="preserve">CEO and </w:t>
      </w:r>
      <w:r>
        <w:rPr>
          <w:spacing w:val="-6"/>
        </w:rPr>
        <w:t xml:space="preserve">Publications </w:t>
      </w:r>
      <w:r>
        <w:rPr>
          <w:spacing w:val="-5"/>
        </w:rPr>
        <w:t xml:space="preserve">Director, </w:t>
      </w:r>
      <w:r>
        <w:rPr>
          <w:spacing w:val="-3"/>
        </w:rPr>
        <w:t xml:space="preserve">and </w:t>
      </w:r>
      <w:r>
        <w:rPr>
          <w:spacing w:val="-6"/>
        </w:rPr>
        <w:t xml:space="preserve">analysis </w:t>
      </w:r>
      <w:r>
        <w:rPr>
          <w:spacing w:val="-3"/>
        </w:rPr>
        <w:t xml:space="preserve">for </w:t>
      </w:r>
      <w:r>
        <w:rPr>
          <w:spacing w:val="-6"/>
        </w:rPr>
        <w:t>pending manuscripts.</w:t>
      </w:r>
    </w:p>
    <w:p w14:paraId="306B6E7F" w14:textId="77777777" w:rsidR="001642D8" w:rsidRDefault="001642D8">
      <w:pPr>
        <w:pStyle w:val="BodyText"/>
      </w:pPr>
    </w:p>
    <w:p w14:paraId="247ACA1E" w14:textId="77777777" w:rsidR="001642D8" w:rsidRDefault="00000000">
      <w:pPr>
        <w:pStyle w:val="BodyText"/>
        <w:ind w:left="311" w:right="669"/>
      </w:pPr>
      <w:r>
        <w:rPr>
          <w:spacing w:val="-6"/>
        </w:rPr>
        <w:t xml:space="preserve">However, </w:t>
      </w:r>
      <w:r>
        <w:t xml:space="preserve">the </w:t>
      </w:r>
      <w:r>
        <w:rPr>
          <w:spacing w:val="-6"/>
        </w:rPr>
        <w:t xml:space="preserve">corrective </w:t>
      </w:r>
      <w:r>
        <w:rPr>
          <w:spacing w:val="-5"/>
        </w:rPr>
        <w:t xml:space="preserve">actions </w:t>
      </w:r>
      <w:r>
        <w:rPr>
          <w:spacing w:val="-4"/>
        </w:rPr>
        <w:t>may also</w:t>
      </w:r>
      <w:r>
        <w:rPr>
          <w:spacing w:val="-6"/>
        </w:rPr>
        <w:t xml:space="preserve"> include publication </w:t>
      </w:r>
      <w:r>
        <w:t xml:space="preserve">of an </w:t>
      </w:r>
      <w:r>
        <w:rPr>
          <w:spacing w:val="-6"/>
        </w:rPr>
        <w:t xml:space="preserve">erratum statement, </w:t>
      </w:r>
      <w:r>
        <w:t xml:space="preserve">an </w:t>
      </w:r>
      <w:r>
        <w:rPr>
          <w:spacing w:val="-8"/>
        </w:rPr>
        <w:t xml:space="preserve">expression </w:t>
      </w:r>
      <w:r>
        <w:t xml:space="preserve">of </w:t>
      </w:r>
      <w:r>
        <w:rPr>
          <w:spacing w:val="-6"/>
        </w:rPr>
        <w:t xml:space="preserve">concern, </w:t>
      </w:r>
      <w:r>
        <w:t xml:space="preserve">or a </w:t>
      </w:r>
      <w:r>
        <w:rPr>
          <w:spacing w:val="-6"/>
        </w:rPr>
        <w:t>retraction.</w:t>
      </w:r>
    </w:p>
    <w:p w14:paraId="15A89B6C" w14:textId="77777777" w:rsidR="001642D8" w:rsidRDefault="001642D8">
      <w:pPr>
        <w:pStyle w:val="BodyText"/>
        <w:spacing w:before="7"/>
        <w:rPr>
          <w:sz w:val="21"/>
        </w:rPr>
      </w:pPr>
    </w:p>
    <w:p w14:paraId="005F2C65" w14:textId="77777777" w:rsidR="001642D8" w:rsidRDefault="00000000">
      <w:pPr>
        <w:pStyle w:val="Heading1"/>
      </w:pPr>
      <w:bookmarkStart w:id="45" w:name="Data_Integrity_and_Research_Record"/>
      <w:bookmarkStart w:id="46" w:name="_bookmark22"/>
      <w:bookmarkEnd w:id="45"/>
      <w:bookmarkEnd w:id="46"/>
      <w:r>
        <w:rPr>
          <w:color w:val="365F91"/>
        </w:rPr>
        <w:t>Data Integrity and Research Record</w:t>
      </w:r>
    </w:p>
    <w:p w14:paraId="5E36CDF8" w14:textId="77777777" w:rsidR="001642D8" w:rsidRDefault="001642D8">
      <w:pPr>
        <w:pStyle w:val="BodyText"/>
        <w:spacing w:before="7"/>
        <w:rPr>
          <w:sz w:val="27"/>
        </w:rPr>
      </w:pPr>
    </w:p>
    <w:p w14:paraId="77889489" w14:textId="77777777" w:rsidR="001642D8" w:rsidRDefault="00000000">
      <w:pPr>
        <w:pStyle w:val="ListParagraph"/>
        <w:numPr>
          <w:ilvl w:val="1"/>
          <w:numId w:val="6"/>
        </w:numPr>
        <w:tabs>
          <w:tab w:val="left" w:pos="923"/>
          <w:tab w:val="left" w:pos="924"/>
        </w:tabs>
        <w:ind w:left="922" w:right="1165" w:hanging="359"/>
        <w:rPr>
          <w:sz w:val="24"/>
        </w:rPr>
      </w:pPr>
      <w:r>
        <w:rPr>
          <w:w w:val="105"/>
          <w:sz w:val="24"/>
        </w:rPr>
        <w:t>We</w:t>
      </w:r>
      <w:r>
        <w:rPr>
          <w:spacing w:val="-20"/>
          <w:w w:val="105"/>
          <w:sz w:val="24"/>
        </w:rPr>
        <w:t xml:space="preserve"> </w:t>
      </w:r>
      <w:r>
        <w:rPr>
          <w:spacing w:val="-4"/>
          <w:w w:val="105"/>
          <w:sz w:val="24"/>
        </w:rPr>
        <w:t>acknowledge</w:t>
      </w:r>
      <w:r>
        <w:rPr>
          <w:spacing w:val="-25"/>
          <w:w w:val="105"/>
          <w:sz w:val="24"/>
        </w:rPr>
        <w:t xml:space="preserve"> </w:t>
      </w:r>
      <w:r>
        <w:rPr>
          <w:spacing w:val="-3"/>
          <w:w w:val="105"/>
          <w:sz w:val="24"/>
        </w:rPr>
        <w:t>that</w:t>
      </w:r>
      <w:r>
        <w:rPr>
          <w:spacing w:val="-21"/>
          <w:w w:val="105"/>
          <w:sz w:val="24"/>
        </w:rPr>
        <w:t xml:space="preserve"> </w:t>
      </w:r>
      <w:r>
        <w:rPr>
          <w:w w:val="105"/>
          <w:sz w:val="24"/>
        </w:rPr>
        <w:t>it</w:t>
      </w:r>
      <w:r>
        <w:rPr>
          <w:spacing w:val="-20"/>
          <w:w w:val="105"/>
          <w:sz w:val="24"/>
        </w:rPr>
        <w:t xml:space="preserve"> </w:t>
      </w:r>
      <w:r>
        <w:rPr>
          <w:w w:val="105"/>
          <w:sz w:val="24"/>
        </w:rPr>
        <w:t>is</w:t>
      </w:r>
      <w:r>
        <w:rPr>
          <w:spacing w:val="-18"/>
          <w:w w:val="105"/>
          <w:sz w:val="24"/>
        </w:rPr>
        <w:t xml:space="preserve"> </w:t>
      </w:r>
      <w:r>
        <w:rPr>
          <w:spacing w:val="-3"/>
          <w:w w:val="105"/>
          <w:sz w:val="24"/>
        </w:rPr>
        <w:t>AAA’s</w:t>
      </w:r>
      <w:r>
        <w:rPr>
          <w:spacing w:val="-22"/>
          <w:w w:val="105"/>
          <w:sz w:val="24"/>
        </w:rPr>
        <w:t xml:space="preserve"> </w:t>
      </w:r>
      <w:r>
        <w:rPr>
          <w:spacing w:val="-6"/>
          <w:w w:val="105"/>
          <w:sz w:val="24"/>
        </w:rPr>
        <w:t>responsibility</w:t>
      </w:r>
      <w:r>
        <w:rPr>
          <w:spacing w:val="-29"/>
          <w:w w:val="105"/>
          <w:sz w:val="24"/>
        </w:rPr>
        <w:t xml:space="preserve"> </w:t>
      </w:r>
      <w:r>
        <w:rPr>
          <w:w w:val="105"/>
          <w:sz w:val="24"/>
        </w:rPr>
        <w:t>as</w:t>
      </w:r>
      <w:r>
        <w:rPr>
          <w:spacing w:val="-16"/>
          <w:w w:val="105"/>
          <w:sz w:val="24"/>
        </w:rPr>
        <w:t xml:space="preserve"> </w:t>
      </w:r>
      <w:r>
        <w:rPr>
          <w:w w:val="105"/>
          <w:sz w:val="24"/>
        </w:rPr>
        <w:t>an</w:t>
      </w:r>
      <w:r>
        <w:rPr>
          <w:spacing w:val="-16"/>
          <w:w w:val="105"/>
          <w:sz w:val="24"/>
        </w:rPr>
        <w:t xml:space="preserve"> </w:t>
      </w:r>
      <w:r>
        <w:rPr>
          <w:spacing w:val="-3"/>
          <w:w w:val="105"/>
          <w:sz w:val="24"/>
        </w:rPr>
        <w:t>academic</w:t>
      </w:r>
      <w:r>
        <w:rPr>
          <w:spacing w:val="-25"/>
          <w:w w:val="105"/>
          <w:sz w:val="24"/>
        </w:rPr>
        <w:t xml:space="preserve"> </w:t>
      </w:r>
      <w:r>
        <w:rPr>
          <w:spacing w:val="-6"/>
          <w:w w:val="105"/>
          <w:sz w:val="24"/>
        </w:rPr>
        <w:t>publisher</w:t>
      </w:r>
      <w:r>
        <w:rPr>
          <w:spacing w:val="-28"/>
          <w:w w:val="105"/>
          <w:sz w:val="24"/>
        </w:rPr>
        <w:t xml:space="preserve"> </w:t>
      </w:r>
      <w:r>
        <w:rPr>
          <w:w w:val="105"/>
          <w:sz w:val="24"/>
        </w:rPr>
        <w:t>to</w:t>
      </w:r>
      <w:r>
        <w:rPr>
          <w:spacing w:val="-22"/>
          <w:w w:val="105"/>
          <w:sz w:val="24"/>
        </w:rPr>
        <w:t xml:space="preserve"> </w:t>
      </w:r>
      <w:r>
        <w:rPr>
          <w:spacing w:val="-4"/>
          <w:w w:val="105"/>
          <w:sz w:val="24"/>
        </w:rPr>
        <w:t xml:space="preserve">develop </w:t>
      </w:r>
      <w:r>
        <w:rPr>
          <w:spacing w:val="-6"/>
          <w:w w:val="105"/>
          <w:sz w:val="24"/>
        </w:rPr>
        <w:t>policies</w:t>
      </w:r>
      <w:r>
        <w:rPr>
          <w:spacing w:val="-13"/>
          <w:w w:val="105"/>
          <w:sz w:val="24"/>
        </w:rPr>
        <w:t xml:space="preserve"> </w:t>
      </w:r>
      <w:r>
        <w:rPr>
          <w:w w:val="105"/>
          <w:sz w:val="24"/>
        </w:rPr>
        <w:t>and</w:t>
      </w:r>
      <w:r>
        <w:rPr>
          <w:spacing w:val="-6"/>
          <w:w w:val="105"/>
          <w:sz w:val="24"/>
        </w:rPr>
        <w:t xml:space="preserve"> educational</w:t>
      </w:r>
      <w:r>
        <w:rPr>
          <w:spacing w:val="-17"/>
          <w:w w:val="105"/>
          <w:sz w:val="24"/>
        </w:rPr>
        <w:t xml:space="preserve"> </w:t>
      </w:r>
      <w:r>
        <w:rPr>
          <w:spacing w:val="-3"/>
          <w:w w:val="105"/>
          <w:sz w:val="24"/>
        </w:rPr>
        <w:t>programs</w:t>
      </w:r>
      <w:r>
        <w:rPr>
          <w:spacing w:val="-18"/>
          <w:w w:val="105"/>
          <w:sz w:val="24"/>
        </w:rPr>
        <w:t xml:space="preserve"> </w:t>
      </w:r>
      <w:r>
        <w:rPr>
          <w:spacing w:val="-3"/>
          <w:w w:val="105"/>
          <w:sz w:val="24"/>
        </w:rPr>
        <w:t>that</w:t>
      </w:r>
      <w:r>
        <w:rPr>
          <w:spacing w:val="-20"/>
          <w:w w:val="105"/>
          <w:sz w:val="24"/>
        </w:rPr>
        <w:t xml:space="preserve"> </w:t>
      </w:r>
      <w:r>
        <w:rPr>
          <w:spacing w:val="-3"/>
          <w:w w:val="105"/>
          <w:sz w:val="24"/>
        </w:rPr>
        <w:t>encourage</w:t>
      </w:r>
      <w:r>
        <w:rPr>
          <w:spacing w:val="-11"/>
          <w:w w:val="105"/>
          <w:sz w:val="24"/>
        </w:rPr>
        <w:t xml:space="preserve"> </w:t>
      </w:r>
      <w:r>
        <w:rPr>
          <w:spacing w:val="-4"/>
          <w:w w:val="105"/>
          <w:sz w:val="24"/>
        </w:rPr>
        <w:t>ethical</w:t>
      </w:r>
      <w:r>
        <w:rPr>
          <w:spacing w:val="-23"/>
          <w:w w:val="105"/>
          <w:sz w:val="24"/>
        </w:rPr>
        <w:t xml:space="preserve"> </w:t>
      </w:r>
      <w:r>
        <w:rPr>
          <w:spacing w:val="-3"/>
          <w:w w:val="105"/>
          <w:sz w:val="24"/>
        </w:rPr>
        <w:t>research</w:t>
      </w:r>
      <w:r>
        <w:rPr>
          <w:spacing w:val="-16"/>
          <w:w w:val="105"/>
          <w:sz w:val="24"/>
        </w:rPr>
        <w:t xml:space="preserve"> </w:t>
      </w:r>
      <w:r>
        <w:rPr>
          <w:spacing w:val="-4"/>
          <w:w w:val="105"/>
          <w:sz w:val="24"/>
        </w:rPr>
        <w:t>practices.</w:t>
      </w:r>
    </w:p>
    <w:p w14:paraId="4DB73425" w14:textId="77777777" w:rsidR="001642D8" w:rsidRDefault="001642D8">
      <w:pPr>
        <w:rPr>
          <w:sz w:val="24"/>
        </w:rPr>
        <w:sectPr w:rsidR="001642D8">
          <w:pgSz w:w="12240" w:h="15840"/>
          <w:pgMar w:top="1200" w:right="880" w:bottom="940" w:left="1200" w:header="0" w:footer="693" w:gutter="0"/>
          <w:cols w:space="720"/>
        </w:sectPr>
      </w:pPr>
    </w:p>
    <w:p w14:paraId="08584A55" w14:textId="77777777" w:rsidR="001642D8" w:rsidRDefault="00000000">
      <w:pPr>
        <w:pStyle w:val="ListParagraph"/>
        <w:numPr>
          <w:ilvl w:val="1"/>
          <w:numId w:val="6"/>
        </w:numPr>
        <w:tabs>
          <w:tab w:val="left" w:pos="923"/>
          <w:tab w:val="left" w:pos="924"/>
        </w:tabs>
        <w:spacing w:before="64"/>
        <w:ind w:right="1059"/>
        <w:rPr>
          <w:sz w:val="24"/>
        </w:rPr>
      </w:pPr>
      <w:r>
        <w:rPr>
          <w:w w:val="105"/>
          <w:sz w:val="24"/>
        </w:rPr>
        <w:lastRenderedPageBreak/>
        <w:t>We</w:t>
      </w:r>
      <w:r>
        <w:rPr>
          <w:spacing w:val="-21"/>
          <w:w w:val="105"/>
          <w:sz w:val="24"/>
        </w:rPr>
        <w:t xml:space="preserve"> </w:t>
      </w:r>
      <w:r>
        <w:rPr>
          <w:spacing w:val="-4"/>
          <w:w w:val="105"/>
          <w:sz w:val="24"/>
        </w:rPr>
        <w:t>encourage</w:t>
      </w:r>
      <w:r>
        <w:rPr>
          <w:spacing w:val="-28"/>
          <w:w w:val="105"/>
          <w:sz w:val="24"/>
        </w:rPr>
        <w:t xml:space="preserve"> </w:t>
      </w:r>
      <w:r>
        <w:rPr>
          <w:spacing w:val="-5"/>
          <w:w w:val="105"/>
          <w:sz w:val="24"/>
        </w:rPr>
        <w:t>discussion</w:t>
      </w:r>
      <w:r>
        <w:rPr>
          <w:spacing w:val="-26"/>
          <w:w w:val="105"/>
          <w:sz w:val="24"/>
        </w:rPr>
        <w:t xml:space="preserve"> </w:t>
      </w:r>
      <w:r>
        <w:rPr>
          <w:w w:val="105"/>
          <w:sz w:val="24"/>
        </w:rPr>
        <w:t>of</w:t>
      </w:r>
      <w:r>
        <w:rPr>
          <w:spacing w:val="-19"/>
          <w:w w:val="105"/>
          <w:sz w:val="24"/>
        </w:rPr>
        <w:t xml:space="preserve"> </w:t>
      </w:r>
      <w:r>
        <w:rPr>
          <w:spacing w:val="-3"/>
          <w:w w:val="105"/>
          <w:sz w:val="24"/>
        </w:rPr>
        <w:t>ethical</w:t>
      </w:r>
      <w:r>
        <w:rPr>
          <w:spacing w:val="-27"/>
          <w:w w:val="105"/>
          <w:sz w:val="24"/>
        </w:rPr>
        <w:t xml:space="preserve"> </w:t>
      </w:r>
      <w:r>
        <w:rPr>
          <w:spacing w:val="-3"/>
          <w:w w:val="105"/>
          <w:sz w:val="24"/>
        </w:rPr>
        <w:t>research</w:t>
      </w:r>
      <w:r>
        <w:rPr>
          <w:spacing w:val="-25"/>
          <w:w w:val="105"/>
          <w:sz w:val="24"/>
        </w:rPr>
        <w:t xml:space="preserve"> </w:t>
      </w:r>
      <w:r>
        <w:rPr>
          <w:spacing w:val="-6"/>
          <w:w w:val="105"/>
          <w:sz w:val="24"/>
        </w:rPr>
        <w:t>practices</w:t>
      </w:r>
      <w:r>
        <w:rPr>
          <w:spacing w:val="-31"/>
          <w:w w:val="105"/>
          <w:sz w:val="24"/>
        </w:rPr>
        <w:t xml:space="preserve"> </w:t>
      </w:r>
      <w:r>
        <w:rPr>
          <w:w w:val="105"/>
          <w:sz w:val="24"/>
        </w:rPr>
        <w:t>in</w:t>
      </w:r>
      <w:r>
        <w:rPr>
          <w:spacing w:val="-23"/>
          <w:w w:val="105"/>
          <w:sz w:val="24"/>
        </w:rPr>
        <w:t xml:space="preserve"> </w:t>
      </w:r>
      <w:r>
        <w:rPr>
          <w:w w:val="105"/>
          <w:sz w:val="24"/>
        </w:rPr>
        <w:t>Ph.D.</w:t>
      </w:r>
      <w:r>
        <w:rPr>
          <w:spacing w:val="-24"/>
          <w:w w:val="105"/>
          <w:sz w:val="24"/>
        </w:rPr>
        <w:t xml:space="preserve"> </w:t>
      </w:r>
      <w:r>
        <w:rPr>
          <w:spacing w:val="-3"/>
          <w:w w:val="105"/>
          <w:sz w:val="24"/>
        </w:rPr>
        <w:t>programs</w:t>
      </w:r>
      <w:r>
        <w:rPr>
          <w:spacing w:val="-26"/>
          <w:w w:val="105"/>
          <w:sz w:val="24"/>
        </w:rPr>
        <w:t xml:space="preserve"> </w:t>
      </w:r>
      <w:r>
        <w:rPr>
          <w:w w:val="105"/>
          <w:sz w:val="24"/>
        </w:rPr>
        <w:t>and</w:t>
      </w:r>
      <w:r>
        <w:rPr>
          <w:spacing w:val="-23"/>
          <w:w w:val="105"/>
          <w:sz w:val="24"/>
        </w:rPr>
        <w:t xml:space="preserve"> </w:t>
      </w:r>
      <w:r>
        <w:rPr>
          <w:spacing w:val="-4"/>
          <w:w w:val="105"/>
          <w:sz w:val="24"/>
        </w:rPr>
        <w:t xml:space="preserve">doctoral </w:t>
      </w:r>
      <w:r>
        <w:rPr>
          <w:spacing w:val="-5"/>
          <w:w w:val="105"/>
          <w:sz w:val="24"/>
        </w:rPr>
        <w:t>consortiums.</w:t>
      </w:r>
    </w:p>
    <w:p w14:paraId="3E285F05" w14:textId="77777777" w:rsidR="001642D8" w:rsidRDefault="00000000">
      <w:pPr>
        <w:pStyle w:val="ListParagraph"/>
        <w:numPr>
          <w:ilvl w:val="1"/>
          <w:numId w:val="6"/>
        </w:numPr>
        <w:tabs>
          <w:tab w:val="left" w:pos="923"/>
          <w:tab w:val="left" w:pos="924"/>
        </w:tabs>
        <w:ind w:left="924" w:right="619" w:hanging="361"/>
        <w:rPr>
          <w:sz w:val="24"/>
        </w:rPr>
      </w:pPr>
      <w:r>
        <w:rPr>
          <w:w w:val="105"/>
          <w:sz w:val="24"/>
        </w:rPr>
        <w:t xml:space="preserve">We </w:t>
      </w:r>
      <w:r>
        <w:rPr>
          <w:spacing w:val="-3"/>
          <w:w w:val="105"/>
          <w:sz w:val="24"/>
        </w:rPr>
        <w:t xml:space="preserve">recognize the importance </w:t>
      </w:r>
      <w:r>
        <w:rPr>
          <w:w w:val="105"/>
          <w:sz w:val="24"/>
        </w:rPr>
        <w:t xml:space="preserve">of </w:t>
      </w:r>
      <w:r>
        <w:rPr>
          <w:spacing w:val="-3"/>
          <w:w w:val="105"/>
          <w:sz w:val="24"/>
        </w:rPr>
        <w:t xml:space="preserve">all methods </w:t>
      </w:r>
      <w:r>
        <w:rPr>
          <w:w w:val="105"/>
          <w:sz w:val="24"/>
        </w:rPr>
        <w:t xml:space="preserve">of </w:t>
      </w:r>
      <w:r>
        <w:rPr>
          <w:spacing w:val="-4"/>
          <w:w w:val="105"/>
          <w:sz w:val="24"/>
        </w:rPr>
        <w:t xml:space="preserve">inquiry. </w:t>
      </w:r>
      <w:r>
        <w:rPr>
          <w:w w:val="105"/>
          <w:sz w:val="24"/>
        </w:rPr>
        <w:t xml:space="preserve">We </w:t>
      </w:r>
      <w:r>
        <w:rPr>
          <w:spacing w:val="-3"/>
          <w:w w:val="105"/>
          <w:sz w:val="24"/>
        </w:rPr>
        <w:t xml:space="preserve">further </w:t>
      </w:r>
      <w:r>
        <w:rPr>
          <w:spacing w:val="-4"/>
          <w:w w:val="105"/>
          <w:sz w:val="24"/>
        </w:rPr>
        <w:t xml:space="preserve">recognize </w:t>
      </w:r>
      <w:r>
        <w:rPr>
          <w:spacing w:val="-3"/>
          <w:w w:val="105"/>
          <w:sz w:val="24"/>
        </w:rPr>
        <w:t xml:space="preserve">that data </w:t>
      </w:r>
      <w:r>
        <w:rPr>
          <w:spacing w:val="-4"/>
          <w:w w:val="105"/>
          <w:sz w:val="24"/>
        </w:rPr>
        <w:t>integrity</w:t>
      </w:r>
      <w:r>
        <w:rPr>
          <w:spacing w:val="-19"/>
          <w:w w:val="105"/>
          <w:sz w:val="24"/>
        </w:rPr>
        <w:t xml:space="preserve"> </w:t>
      </w:r>
      <w:r>
        <w:rPr>
          <w:w w:val="105"/>
          <w:sz w:val="24"/>
        </w:rPr>
        <w:t>is</w:t>
      </w:r>
      <w:r>
        <w:rPr>
          <w:spacing w:val="-2"/>
          <w:w w:val="105"/>
          <w:sz w:val="24"/>
        </w:rPr>
        <w:t xml:space="preserve"> </w:t>
      </w:r>
      <w:r>
        <w:rPr>
          <w:spacing w:val="-5"/>
          <w:w w:val="105"/>
          <w:sz w:val="24"/>
        </w:rPr>
        <w:t>critical</w:t>
      </w:r>
      <w:r>
        <w:rPr>
          <w:spacing w:val="-13"/>
          <w:w w:val="105"/>
          <w:sz w:val="24"/>
        </w:rPr>
        <w:t xml:space="preserve"> </w:t>
      </w:r>
      <w:r>
        <w:rPr>
          <w:w w:val="105"/>
          <w:sz w:val="24"/>
        </w:rPr>
        <w:t>to</w:t>
      </w:r>
      <w:r>
        <w:rPr>
          <w:spacing w:val="-2"/>
          <w:w w:val="105"/>
          <w:sz w:val="24"/>
        </w:rPr>
        <w:t xml:space="preserve"> </w:t>
      </w:r>
      <w:r>
        <w:rPr>
          <w:w w:val="105"/>
          <w:sz w:val="24"/>
        </w:rPr>
        <w:t>the</w:t>
      </w:r>
      <w:r>
        <w:rPr>
          <w:spacing w:val="-4"/>
          <w:w w:val="105"/>
          <w:sz w:val="24"/>
        </w:rPr>
        <w:t xml:space="preserve"> scholarly</w:t>
      </w:r>
      <w:r>
        <w:rPr>
          <w:spacing w:val="-18"/>
          <w:w w:val="105"/>
          <w:sz w:val="24"/>
        </w:rPr>
        <w:t xml:space="preserve"> </w:t>
      </w:r>
      <w:r>
        <w:rPr>
          <w:spacing w:val="-3"/>
          <w:w w:val="105"/>
          <w:sz w:val="24"/>
        </w:rPr>
        <w:t>record</w:t>
      </w:r>
      <w:r>
        <w:rPr>
          <w:spacing w:val="-10"/>
          <w:w w:val="105"/>
          <w:sz w:val="24"/>
        </w:rPr>
        <w:t xml:space="preserve"> </w:t>
      </w:r>
      <w:r>
        <w:rPr>
          <w:w w:val="105"/>
          <w:sz w:val="24"/>
        </w:rPr>
        <w:t>in</w:t>
      </w:r>
      <w:r>
        <w:rPr>
          <w:spacing w:val="-4"/>
          <w:w w:val="105"/>
          <w:sz w:val="24"/>
        </w:rPr>
        <w:t xml:space="preserve"> </w:t>
      </w:r>
      <w:r>
        <w:rPr>
          <w:spacing w:val="-3"/>
          <w:w w:val="105"/>
          <w:sz w:val="24"/>
        </w:rPr>
        <w:t>all</w:t>
      </w:r>
      <w:r>
        <w:rPr>
          <w:spacing w:val="-8"/>
          <w:w w:val="105"/>
          <w:sz w:val="24"/>
        </w:rPr>
        <w:t xml:space="preserve"> </w:t>
      </w:r>
      <w:r>
        <w:rPr>
          <w:spacing w:val="-3"/>
          <w:w w:val="105"/>
          <w:sz w:val="24"/>
        </w:rPr>
        <w:t>areas</w:t>
      </w:r>
      <w:r>
        <w:rPr>
          <w:spacing w:val="-7"/>
          <w:w w:val="105"/>
          <w:sz w:val="24"/>
        </w:rPr>
        <w:t xml:space="preserve"> </w:t>
      </w:r>
      <w:r>
        <w:rPr>
          <w:w w:val="105"/>
          <w:sz w:val="24"/>
        </w:rPr>
        <w:t>of</w:t>
      </w:r>
      <w:r>
        <w:rPr>
          <w:spacing w:val="-1"/>
          <w:w w:val="105"/>
          <w:sz w:val="24"/>
        </w:rPr>
        <w:t xml:space="preserve"> </w:t>
      </w:r>
      <w:r>
        <w:rPr>
          <w:spacing w:val="-4"/>
          <w:w w:val="105"/>
          <w:sz w:val="24"/>
        </w:rPr>
        <w:t>research,</w:t>
      </w:r>
      <w:r>
        <w:rPr>
          <w:spacing w:val="-8"/>
          <w:w w:val="105"/>
          <w:sz w:val="24"/>
        </w:rPr>
        <w:t xml:space="preserve"> </w:t>
      </w:r>
      <w:r>
        <w:rPr>
          <w:w w:val="105"/>
          <w:sz w:val="24"/>
        </w:rPr>
        <w:t xml:space="preserve">but </w:t>
      </w:r>
      <w:r>
        <w:rPr>
          <w:spacing w:val="-3"/>
          <w:w w:val="105"/>
          <w:sz w:val="24"/>
        </w:rPr>
        <w:t>that</w:t>
      </w:r>
      <w:r>
        <w:rPr>
          <w:spacing w:val="-5"/>
          <w:w w:val="105"/>
          <w:sz w:val="24"/>
        </w:rPr>
        <w:t xml:space="preserve"> </w:t>
      </w:r>
      <w:r>
        <w:rPr>
          <w:w w:val="105"/>
          <w:sz w:val="24"/>
        </w:rPr>
        <w:t>the</w:t>
      </w:r>
      <w:r>
        <w:rPr>
          <w:spacing w:val="-12"/>
          <w:w w:val="105"/>
          <w:sz w:val="24"/>
        </w:rPr>
        <w:t xml:space="preserve"> </w:t>
      </w:r>
      <w:r>
        <w:rPr>
          <w:spacing w:val="-3"/>
          <w:w w:val="105"/>
          <w:sz w:val="24"/>
        </w:rPr>
        <w:t>process</w:t>
      </w:r>
      <w:r>
        <w:rPr>
          <w:spacing w:val="-9"/>
          <w:w w:val="105"/>
          <w:sz w:val="24"/>
        </w:rPr>
        <w:t xml:space="preserve"> </w:t>
      </w:r>
      <w:r>
        <w:rPr>
          <w:spacing w:val="-3"/>
          <w:w w:val="105"/>
          <w:sz w:val="24"/>
        </w:rPr>
        <w:t xml:space="preserve">for </w:t>
      </w:r>
      <w:r>
        <w:rPr>
          <w:spacing w:val="-5"/>
          <w:w w:val="105"/>
          <w:sz w:val="24"/>
        </w:rPr>
        <w:t xml:space="preserve">ensuring </w:t>
      </w:r>
      <w:r>
        <w:rPr>
          <w:w w:val="105"/>
          <w:sz w:val="24"/>
        </w:rPr>
        <w:t xml:space="preserve">it may </w:t>
      </w:r>
      <w:r>
        <w:rPr>
          <w:spacing w:val="-4"/>
          <w:w w:val="105"/>
          <w:sz w:val="24"/>
        </w:rPr>
        <w:t xml:space="preserve">differ depending </w:t>
      </w:r>
      <w:r>
        <w:rPr>
          <w:w w:val="105"/>
          <w:sz w:val="24"/>
        </w:rPr>
        <w:t xml:space="preserve">on </w:t>
      </w:r>
      <w:r>
        <w:rPr>
          <w:spacing w:val="-3"/>
          <w:w w:val="105"/>
          <w:sz w:val="24"/>
        </w:rPr>
        <w:t xml:space="preserve">whether </w:t>
      </w:r>
      <w:r>
        <w:rPr>
          <w:w w:val="105"/>
          <w:sz w:val="24"/>
        </w:rPr>
        <w:t xml:space="preserve">the </w:t>
      </w:r>
      <w:r>
        <w:rPr>
          <w:spacing w:val="-3"/>
          <w:w w:val="105"/>
          <w:sz w:val="24"/>
        </w:rPr>
        <w:t xml:space="preserve">data are </w:t>
      </w:r>
      <w:r>
        <w:rPr>
          <w:spacing w:val="-4"/>
          <w:w w:val="105"/>
          <w:sz w:val="24"/>
        </w:rPr>
        <w:t xml:space="preserve">publicly available, abstracted </w:t>
      </w:r>
      <w:r>
        <w:rPr>
          <w:spacing w:val="-5"/>
          <w:w w:val="105"/>
          <w:sz w:val="24"/>
        </w:rPr>
        <w:t xml:space="preserve">from </w:t>
      </w:r>
      <w:r>
        <w:rPr>
          <w:spacing w:val="-4"/>
          <w:w w:val="105"/>
          <w:sz w:val="24"/>
        </w:rPr>
        <w:t xml:space="preserve">publicly available </w:t>
      </w:r>
      <w:r>
        <w:rPr>
          <w:spacing w:val="-3"/>
          <w:w w:val="105"/>
          <w:sz w:val="24"/>
        </w:rPr>
        <w:t xml:space="preserve">data, </w:t>
      </w:r>
      <w:r>
        <w:rPr>
          <w:spacing w:val="-4"/>
          <w:w w:val="105"/>
          <w:sz w:val="24"/>
        </w:rPr>
        <w:t xml:space="preserve">privately collected, </w:t>
      </w:r>
      <w:r>
        <w:rPr>
          <w:w w:val="105"/>
          <w:sz w:val="24"/>
        </w:rPr>
        <w:t xml:space="preserve">or </w:t>
      </w:r>
      <w:r>
        <w:rPr>
          <w:spacing w:val="-4"/>
          <w:w w:val="105"/>
          <w:sz w:val="24"/>
        </w:rPr>
        <w:t xml:space="preserve">collected pursuant </w:t>
      </w:r>
      <w:r>
        <w:rPr>
          <w:w w:val="105"/>
          <w:sz w:val="24"/>
        </w:rPr>
        <w:t xml:space="preserve">to </w:t>
      </w:r>
      <w:r>
        <w:rPr>
          <w:spacing w:val="-6"/>
          <w:w w:val="105"/>
          <w:sz w:val="24"/>
        </w:rPr>
        <w:t xml:space="preserve">confidentiality </w:t>
      </w:r>
      <w:r>
        <w:rPr>
          <w:spacing w:val="-5"/>
          <w:w w:val="105"/>
          <w:sz w:val="24"/>
        </w:rPr>
        <w:t>agreements.</w:t>
      </w:r>
    </w:p>
    <w:p w14:paraId="2DD208E0" w14:textId="77777777" w:rsidR="001642D8" w:rsidRDefault="00000000">
      <w:pPr>
        <w:pStyle w:val="ListParagraph"/>
        <w:numPr>
          <w:ilvl w:val="1"/>
          <w:numId w:val="6"/>
        </w:numPr>
        <w:tabs>
          <w:tab w:val="left" w:pos="923"/>
          <w:tab w:val="left" w:pos="924"/>
        </w:tabs>
        <w:ind w:right="1251"/>
        <w:rPr>
          <w:sz w:val="24"/>
        </w:rPr>
      </w:pPr>
      <w:r>
        <w:rPr>
          <w:w w:val="105"/>
          <w:sz w:val="24"/>
        </w:rPr>
        <w:t>We</w:t>
      </w:r>
      <w:r>
        <w:rPr>
          <w:spacing w:val="-26"/>
          <w:w w:val="105"/>
          <w:sz w:val="24"/>
        </w:rPr>
        <w:t xml:space="preserve"> </w:t>
      </w:r>
      <w:r>
        <w:rPr>
          <w:spacing w:val="-3"/>
          <w:w w:val="105"/>
          <w:sz w:val="24"/>
        </w:rPr>
        <w:t>respect</w:t>
      </w:r>
      <w:r>
        <w:rPr>
          <w:spacing w:val="-26"/>
          <w:w w:val="105"/>
          <w:sz w:val="24"/>
        </w:rPr>
        <w:t xml:space="preserve"> </w:t>
      </w:r>
      <w:r>
        <w:rPr>
          <w:spacing w:val="-3"/>
          <w:w w:val="105"/>
          <w:sz w:val="24"/>
        </w:rPr>
        <w:t>the</w:t>
      </w:r>
      <w:r>
        <w:rPr>
          <w:spacing w:val="-26"/>
          <w:w w:val="105"/>
          <w:sz w:val="24"/>
        </w:rPr>
        <w:t xml:space="preserve"> </w:t>
      </w:r>
      <w:r>
        <w:rPr>
          <w:w w:val="105"/>
          <w:sz w:val="24"/>
        </w:rPr>
        <w:t>time</w:t>
      </w:r>
      <w:r>
        <w:rPr>
          <w:spacing w:val="-22"/>
          <w:w w:val="105"/>
          <w:sz w:val="24"/>
        </w:rPr>
        <w:t xml:space="preserve"> </w:t>
      </w:r>
      <w:r>
        <w:rPr>
          <w:w w:val="105"/>
          <w:sz w:val="24"/>
        </w:rPr>
        <w:t>and</w:t>
      </w:r>
      <w:r>
        <w:rPr>
          <w:spacing w:val="-22"/>
          <w:w w:val="105"/>
          <w:sz w:val="24"/>
        </w:rPr>
        <w:t xml:space="preserve"> </w:t>
      </w:r>
      <w:r>
        <w:rPr>
          <w:spacing w:val="-3"/>
          <w:w w:val="105"/>
          <w:sz w:val="24"/>
        </w:rPr>
        <w:t>resources</w:t>
      </w:r>
      <w:r>
        <w:rPr>
          <w:spacing w:val="-26"/>
          <w:w w:val="105"/>
          <w:sz w:val="24"/>
        </w:rPr>
        <w:t xml:space="preserve"> </w:t>
      </w:r>
      <w:r>
        <w:rPr>
          <w:w w:val="105"/>
          <w:sz w:val="24"/>
        </w:rPr>
        <w:t>of</w:t>
      </w:r>
      <w:r>
        <w:rPr>
          <w:spacing w:val="-18"/>
          <w:w w:val="105"/>
          <w:sz w:val="24"/>
        </w:rPr>
        <w:t xml:space="preserve"> </w:t>
      </w:r>
      <w:r>
        <w:rPr>
          <w:spacing w:val="-3"/>
          <w:w w:val="105"/>
          <w:sz w:val="24"/>
        </w:rPr>
        <w:t>firms,</w:t>
      </w:r>
      <w:r>
        <w:rPr>
          <w:spacing w:val="-29"/>
          <w:w w:val="105"/>
          <w:sz w:val="24"/>
        </w:rPr>
        <w:t xml:space="preserve"> </w:t>
      </w:r>
      <w:r>
        <w:rPr>
          <w:spacing w:val="-4"/>
          <w:w w:val="105"/>
          <w:sz w:val="24"/>
        </w:rPr>
        <w:t>companies,</w:t>
      </w:r>
      <w:r>
        <w:rPr>
          <w:spacing w:val="-29"/>
          <w:w w:val="105"/>
          <w:sz w:val="24"/>
        </w:rPr>
        <w:t xml:space="preserve"> </w:t>
      </w:r>
      <w:r>
        <w:rPr>
          <w:w w:val="105"/>
          <w:sz w:val="24"/>
        </w:rPr>
        <w:t>and</w:t>
      </w:r>
      <w:r>
        <w:rPr>
          <w:spacing w:val="-19"/>
          <w:w w:val="105"/>
          <w:sz w:val="24"/>
        </w:rPr>
        <w:t xml:space="preserve"> </w:t>
      </w:r>
      <w:r>
        <w:rPr>
          <w:spacing w:val="-3"/>
          <w:w w:val="105"/>
          <w:sz w:val="24"/>
        </w:rPr>
        <w:t>other</w:t>
      </w:r>
      <w:r>
        <w:rPr>
          <w:spacing w:val="-21"/>
          <w:w w:val="105"/>
          <w:sz w:val="24"/>
        </w:rPr>
        <w:t xml:space="preserve"> </w:t>
      </w:r>
      <w:r>
        <w:rPr>
          <w:spacing w:val="-5"/>
          <w:w w:val="105"/>
          <w:sz w:val="24"/>
        </w:rPr>
        <w:t>organizations</w:t>
      </w:r>
      <w:r>
        <w:rPr>
          <w:spacing w:val="-31"/>
          <w:w w:val="105"/>
          <w:sz w:val="24"/>
        </w:rPr>
        <w:t xml:space="preserve"> </w:t>
      </w:r>
      <w:r>
        <w:rPr>
          <w:spacing w:val="-3"/>
          <w:w w:val="105"/>
          <w:sz w:val="24"/>
        </w:rPr>
        <w:t xml:space="preserve">that </w:t>
      </w:r>
      <w:r>
        <w:rPr>
          <w:spacing w:val="-4"/>
          <w:w w:val="105"/>
          <w:sz w:val="24"/>
        </w:rPr>
        <w:t>participate</w:t>
      </w:r>
      <w:r>
        <w:rPr>
          <w:spacing w:val="-27"/>
          <w:w w:val="105"/>
          <w:sz w:val="24"/>
        </w:rPr>
        <w:t xml:space="preserve"> </w:t>
      </w:r>
      <w:r>
        <w:rPr>
          <w:w w:val="105"/>
          <w:sz w:val="24"/>
        </w:rPr>
        <w:t>in</w:t>
      </w:r>
      <w:r>
        <w:rPr>
          <w:spacing w:val="-17"/>
          <w:w w:val="105"/>
          <w:sz w:val="24"/>
        </w:rPr>
        <w:t xml:space="preserve"> </w:t>
      </w:r>
      <w:r>
        <w:rPr>
          <w:w w:val="105"/>
          <w:sz w:val="24"/>
        </w:rPr>
        <w:t>our</w:t>
      </w:r>
      <w:r>
        <w:rPr>
          <w:spacing w:val="-13"/>
          <w:w w:val="105"/>
          <w:sz w:val="24"/>
        </w:rPr>
        <w:t xml:space="preserve"> </w:t>
      </w:r>
      <w:r>
        <w:rPr>
          <w:spacing w:val="-3"/>
          <w:w w:val="105"/>
          <w:sz w:val="24"/>
        </w:rPr>
        <w:t>research</w:t>
      </w:r>
      <w:r>
        <w:rPr>
          <w:spacing w:val="-22"/>
          <w:w w:val="105"/>
          <w:sz w:val="24"/>
        </w:rPr>
        <w:t xml:space="preserve"> </w:t>
      </w:r>
      <w:r>
        <w:rPr>
          <w:w w:val="105"/>
          <w:sz w:val="24"/>
        </w:rPr>
        <w:t>and</w:t>
      </w:r>
      <w:r>
        <w:rPr>
          <w:spacing w:val="-14"/>
          <w:w w:val="105"/>
          <w:sz w:val="24"/>
        </w:rPr>
        <w:t xml:space="preserve"> </w:t>
      </w:r>
      <w:r>
        <w:rPr>
          <w:spacing w:val="-3"/>
          <w:w w:val="105"/>
          <w:sz w:val="24"/>
        </w:rPr>
        <w:t>will</w:t>
      </w:r>
      <w:r>
        <w:rPr>
          <w:spacing w:val="-23"/>
          <w:w w:val="105"/>
          <w:sz w:val="24"/>
        </w:rPr>
        <w:t xml:space="preserve"> </w:t>
      </w:r>
      <w:r>
        <w:rPr>
          <w:w w:val="105"/>
          <w:sz w:val="24"/>
        </w:rPr>
        <w:t>be</w:t>
      </w:r>
      <w:r>
        <w:rPr>
          <w:spacing w:val="-15"/>
          <w:w w:val="105"/>
          <w:sz w:val="24"/>
        </w:rPr>
        <w:t xml:space="preserve"> </w:t>
      </w:r>
      <w:r>
        <w:rPr>
          <w:spacing w:val="-5"/>
          <w:w w:val="105"/>
          <w:sz w:val="24"/>
        </w:rPr>
        <w:t>professional</w:t>
      </w:r>
      <w:r>
        <w:rPr>
          <w:spacing w:val="-25"/>
          <w:w w:val="105"/>
          <w:sz w:val="24"/>
        </w:rPr>
        <w:t xml:space="preserve"> </w:t>
      </w:r>
      <w:r>
        <w:rPr>
          <w:w w:val="105"/>
          <w:sz w:val="24"/>
        </w:rPr>
        <w:t>in</w:t>
      </w:r>
      <w:r>
        <w:rPr>
          <w:spacing w:val="-12"/>
          <w:w w:val="105"/>
          <w:sz w:val="24"/>
        </w:rPr>
        <w:t xml:space="preserve"> </w:t>
      </w:r>
      <w:r>
        <w:rPr>
          <w:spacing w:val="-4"/>
          <w:w w:val="105"/>
          <w:sz w:val="24"/>
        </w:rPr>
        <w:t>dealing</w:t>
      </w:r>
      <w:r>
        <w:rPr>
          <w:spacing w:val="-24"/>
          <w:w w:val="105"/>
          <w:sz w:val="24"/>
        </w:rPr>
        <w:t xml:space="preserve"> </w:t>
      </w:r>
      <w:r>
        <w:rPr>
          <w:w w:val="105"/>
          <w:sz w:val="24"/>
        </w:rPr>
        <w:t>with</w:t>
      </w:r>
      <w:r>
        <w:rPr>
          <w:spacing w:val="-17"/>
          <w:w w:val="105"/>
          <w:sz w:val="24"/>
        </w:rPr>
        <w:t xml:space="preserve"> </w:t>
      </w:r>
      <w:r>
        <w:rPr>
          <w:spacing w:val="-3"/>
          <w:w w:val="105"/>
          <w:sz w:val="24"/>
        </w:rPr>
        <w:t>them.</w:t>
      </w:r>
    </w:p>
    <w:p w14:paraId="6DAB4CD8" w14:textId="77777777" w:rsidR="001642D8" w:rsidRDefault="00000000">
      <w:pPr>
        <w:pStyle w:val="ListParagraph"/>
        <w:numPr>
          <w:ilvl w:val="1"/>
          <w:numId w:val="6"/>
        </w:numPr>
        <w:tabs>
          <w:tab w:val="left" w:pos="923"/>
          <w:tab w:val="left" w:pos="924"/>
        </w:tabs>
        <w:ind w:right="600"/>
        <w:rPr>
          <w:sz w:val="24"/>
        </w:rPr>
      </w:pPr>
      <w:r>
        <w:rPr>
          <w:w w:val="105"/>
          <w:sz w:val="24"/>
        </w:rPr>
        <w:t xml:space="preserve">We </w:t>
      </w:r>
      <w:r>
        <w:rPr>
          <w:spacing w:val="-3"/>
          <w:w w:val="105"/>
          <w:sz w:val="24"/>
        </w:rPr>
        <w:t xml:space="preserve">recognize that </w:t>
      </w:r>
      <w:r>
        <w:rPr>
          <w:spacing w:val="-6"/>
          <w:w w:val="105"/>
          <w:sz w:val="24"/>
        </w:rPr>
        <w:t xml:space="preserve">publishers </w:t>
      </w:r>
      <w:r>
        <w:rPr>
          <w:spacing w:val="-3"/>
          <w:w w:val="105"/>
          <w:sz w:val="24"/>
        </w:rPr>
        <w:t xml:space="preserve">are </w:t>
      </w:r>
      <w:r>
        <w:rPr>
          <w:spacing w:val="-6"/>
          <w:w w:val="105"/>
          <w:sz w:val="24"/>
        </w:rPr>
        <w:t xml:space="preserve">responsible </w:t>
      </w:r>
      <w:r>
        <w:rPr>
          <w:spacing w:val="-3"/>
          <w:w w:val="105"/>
          <w:sz w:val="24"/>
        </w:rPr>
        <w:t xml:space="preserve">for the </w:t>
      </w:r>
      <w:r>
        <w:rPr>
          <w:spacing w:val="-4"/>
          <w:w w:val="105"/>
          <w:sz w:val="24"/>
        </w:rPr>
        <w:t xml:space="preserve">integrity </w:t>
      </w:r>
      <w:r>
        <w:rPr>
          <w:w w:val="105"/>
          <w:sz w:val="24"/>
        </w:rPr>
        <w:t xml:space="preserve">of </w:t>
      </w:r>
      <w:r>
        <w:rPr>
          <w:spacing w:val="-3"/>
          <w:w w:val="105"/>
          <w:sz w:val="24"/>
        </w:rPr>
        <w:t xml:space="preserve">the </w:t>
      </w:r>
      <w:proofErr w:type="gramStart"/>
      <w:r>
        <w:rPr>
          <w:spacing w:val="-6"/>
          <w:w w:val="105"/>
          <w:sz w:val="24"/>
        </w:rPr>
        <w:t xml:space="preserve">literature, </w:t>
      </w:r>
      <w:r>
        <w:rPr>
          <w:w w:val="105"/>
          <w:sz w:val="24"/>
        </w:rPr>
        <w:t>but</w:t>
      </w:r>
      <w:proofErr w:type="gramEnd"/>
      <w:r>
        <w:rPr>
          <w:w w:val="105"/>
          <w:sz w:val="24"/>
        </w:rPr>
        <w:t xml:space="preserve"> </w:t>
      </w:r>
      <w:proofErr w:type="gramStart"/>
      <w:r>
        <w:rPr>
          <w:spacing w:val="-3"/>
          <w:w w:val="105"/>
          <w:sz w:val="24"/>
        </w:rPr>
        <w:t xml:space="preserve">are  </w:t>
      </w:r>
      <w:r>
        <w:rPr>
          <w:w w:val="105"/>
          <w:sz w:val="24"/>
        </w:rPr>
        <w:t>not</w:t>
      </w:r>
      <w:proofErr w:type="gramEnd"/>
      <w:r>
        <w:rPr>
          <w:w w:val="105"/>
          <w:sz w:val="24"/>
        </w:rPr>
        <w:t xml:space="preserve"> </w:t>
      </w:r>
      <w:r>
        <w:rPr>
          <w:spacing w:val="-3"/>
          <w:w w:val="105"/>
          <w:sz w:val="24"/>
        </w:rPr>
        <w:t xml:space="preserve">capable </w:t>
      </w:r>
      <w:r>
        <w:rPr>
          <w:w w:val="105"/>
          <w:sz w:val="24"/>
        </w:rPr>
        <w:t xml:space="preserve">of </w:t>
      </w:r>
      <w:r>
        <w:rPr>
          <w:spacing w:val="-4"/>
          <w:w w:val="105"/>
          <w:sz w:val="24"/>
        </w:rPr>
        <w:t xml:space="preserve">performing </w:t>
      </w:r>
      <w:r>
        <w:rPr>
          <w:spacing w:val="-3"/>
          <w:w w:val="105"/>
          <w:sz w:val="24"/>
        </w:rPr>
        <w:t xml:space="preserve">in-depth </w:t>
      </w:r>
      <w:r>
        <w:rPr>
          <w:spacing w:val="-6"/>
          <w:w w:val="105"/>
          <w:sz w:val="24"/>
        </w:rPr>
        <w:t xml:space="preserve">investigations; </w:t>
      </w:r>
      <w:r>
        <w:rPr>
          <w:spacing w:val="-3"/>
          <w:w w:val="105"/>
          <w:sz w:val="24"/>
        </w:rPr>
        <w:t xml:space="preserve">that role </w:t>
      </w:r>
      <w:r>
        <w:rPr>
          <w:w w:val="105"/>
          <w:sz w:val="24"/>
        </w:rPr>
        <w:t xml:space="preserve">is the </w:t>
      </w:r>
      <w:r>
        <w:rPr>
          <w:spacing w:val="-6"/>
          <w:w w:val="105"/>
          <w:sz w:val="24"/>
        </w:rPr>
        <w:t xml:space="preserve">responsibility </w:t>
      </w:r>
      <w:r>
        <w:rPr>
          <w:w w:val="105"/>
          <w:sz w:val="24"/>
        </w:rPr>
        <w:t xml:space="preserve">of </w:t>
      </w:r>
      <w:r>
        <w:rPr>
          <w:spacing w:val="-4"/>
          <w:w w:val="105"/>
          <w:sz w:val="24"/>
        </w:rPr>
        <w:t>colleges,</w:t>
      </w:r>
      <w:r>
        <w:rPr>
          <w:spacing w:val="-9"/>
          <w:w w:val="105"/>
          <w:sz w:val="24"/>
        </w:rPr>
        <w:t xml:space="preserve"> </w:t>
      </w:r>
      <w:r>
        <w:rPr>
          <w:spacing w:val="-6"/>
          <w:w w:val="105"/>
          <w:sz w:val="24"/>
        </w:rPr>
        <w:t>universities,</w:t>
      </w:r>
      <w:r>
        <w:rPr>
          <w:spacing w:val="-26"/>
          <w:w w:val="105"/>
          <w:sz w:val="24"/>
        </w:rPr>
        <w:t xml:space="preserve"> </w:t>
      </w:r>
      <w:r>
        <w:rPr>
          <w:w w:val="105"/>
          <w:sz w:val="24"/>
        </w:rPr>
        <w:t>and</w:t>
      </w:r>
      <w:r>
        <w:rPr>
          <w:spacing w:val="-25"/>
          <w:w w:val="105"/>
          <w:sz w:val="24"/>
        </w:rPr>
        <w:t xml:space="preserve"> </w:t>
      </w:r>
      <w:r>
        <w:rPr>
          <w:spacing w:val="-3"/>
          <w:w w:val="105"/>
          <w:sz w:val="24"/>
        </w:rPr>
        <w:t>funding</w:t>
      </w:r>
      <w:r>
        <w:rPr>
          <w:spacing w:val="-27"/>
          <w:w w:val="105"/>
          <w:sz w:val="24"/>
        </w:rPr>
        <w:t xml:space="preserve"> </w:t>
      </w:r>
      <w:r>
        <w:rPr>
          <w:spacing w:val="-4"/>
          <w:w w:val="105"/>
          <w:sz w:val="24"/>
        </w:rPr>
        <w:t>agencies</w:t>
      </w:r>
      <w:r>
        <w:rPr>
          <w:spacing w:val="-26"/>
          <w:w w:val="105"/>
          <w:sz w:val="24"/>
        </w:rPr>
        <w:t xml:space="preserve"> </w:t>
      </w:r>
      <w:r>
        <w:rPr>
          <w:w w:val="105"/>
          <w:sz w:val="24"/>
        </w:rPr>
        <w:t>that</w:t>
      </w:r>
      <w:r>
        <w:rPr>
          <w:spacing w:val="-16"/>
          <w:w w:val="105"/>
          <w:sz w:val="24"/>
        </w:rPr>
        <w:t xml:space="preserve"> </w:t>
      </w:r>
      <w:r>
        <w:rPr>
          <w:spacing w:val="-3"/>
          <w:w w:val="105"/>
          <w:sz w:val="24"/>
        </w:rPr>
        <w:t>have</w:t>
      </w:r>
      <w:r>
        <w:rPr>
          <w:spacing w:val="-30"/>
          <w:w w:val="105"/>
          <w:sz w:val="24"/>
        </w:rPr>
        <w:t xml:space="preserve"> </w:t>
      </w:r>
      <w:r>
        <w:rPr>
          <w:spacing w:val="-3"/>
          <w:w w:val="105"/>
          <w:sz w:val="24"/>
        </w:rPr>
        <w:t>more</w:t>
      </w:r>
      <w:r>
        <w:rPr>
          <w:spacing w:val="-25"/>
          <w:w w:val="105"/>
          <w:sz w:val="24"/>
        </w:rPr>
        <w:t xml:space="preserve"> </w:t>
      </w:r>
      <w:r>
        <w:rPr>
          <w:spacing w:val="-3"/>
          <w:w w:val="105"/>
          <w:sz w:val="24"/>
        </w:rPr>
        <w:t>access</w:t>
      </w:r>
      <w:r>
        <w:rPr>
          <w:spacing w:val="-25"/>
          <w:w w:val="105"/>
          <w:sz w:val="24"/>
        </w:rPr>
        <w:t xml:space="preserve"> </w:t>
      </w:r>
      <w:r>
        <w:rPr>
          <w:w w:val="105"/>
          <w:sz w:val="24"/>
        </w:rPr>
        <w:t>to</w:t>
      </w:r>
      <w:r>
        <w:rPr>
          <w:spacing w:val="-17"/>
          <w:w w:val="105"/>
          <w:sz w:val="24"/>
        </w:rPr>
        <w:t xml:space="preserve"> </w:t>
      </w:r>
      <w:r>
        <w:rPr>
          <w:spacing w:val="-4"/>
          <w:w w:val="105"/>
          <w:sz w:val="24"/>
        </w:rPr>
        <w:t>information</w:t>
      </w:r>
      <w:r>
        <w:rPr>
          <w:spacing w:val="-35"/>
          <w:w w:val="105"/>
          <w:sz w:val="24"/>
        </w:rPr>
        <w:t xml:space="preserve"> </w:t>
      </w:r>
      <w:r>
        <w:rPr>
          <w:spacing w:val="-3"/>
          <w:w w:val="105"/>
          <w:sz w:val="24"/>
        </w:rPr>
        <w:t>about</w:t>
      </w:r>
      <w:r>
        <w:rPr>
          <w:spacing w:val="-26"/>
          <w:w w:val="105"/>
          <w:sz w:val="24"/>
        </w:rPr>
        <w:t xml:space="preserve"> </w:t>
      </w:r>
      <w:r>
        <w:rPr>
          <w:w w:val="105"/>
          <w:sz w:val="24"/>
        </w:rPr>
        <w:t xml:space="preserve">the </w:t>
      </w:r>
      <w:r>
        <w:rPr>
          <w:spacing w:val="-3"/>
          <w:w w:val="105"/>
          <w:sz w:val="24"/>
        </w:rPr>
        <w:t xml:space="preserve">research process </w:t>
      </w:r>
      <w:r>
        <w:rPr>
          <w:w w:val="105"/>
          <w:sz w:val="24"/>
        </w:rPr>
        <w:t xml:space="preserve">and </w:t>
      </w:r>
      <w:r>
        <w:rPr>
          <w:spacing w:val="-3"/>
          <w:w w:val="105"/>
          <w:sz w:val="24"/>
        </w:rPr>
        <w:t xml:space="preserve">the </w:t>
      </w:r>
      <w:r>
        <w:rPr>
          <w:spacing w:val="-4"/>
          <w:w w:val="105"/>
          <w:sz w:val="24"/>
        </w:rPr>
        <w:t xml:space="preserve">expertise </w:t>
      </w:r>
      <w:r>
        <w:rPr>
          <w:w w:val="105"/>
          <w:sz w:val="24"/>
        </w:rPr>
        <w:t xml:space="preserve">to </w:t>
      </w:r>
      <w:r>
        <w:rPr>
          <w:spacing w:val="-4"/>
          <w:w w:val="105"/>
          <w:sz w:val="24"/>
        </w:rPr>
        <w:t xml:space="preserve">determine </w:t>
      </w:r>
      <w:r>
        <w:rPr>
          <w:w w:val="105"/>
          <w:sz w:val="24"/>
        </w:rPr>
        <w:t xml:space="preserve">the </w:t>
      </w:r>
      <w:r>
        <w:rPr>
          <w:spacing w:val="-5"/>
          <w:w w:val="105"/>
          <w:sz w:val="24"/>
        </w:rPr>
        <w:t xml:space="preserve">authenticity </w:t>
      </w:r>
      <w:r>
        <w:rPr>
          <w:w w:val="105"/>
          <w:sz w:val="24"/>
        </w:rPr>
        <w:t xml:space="preserve">of </w:t>
      </w:r>
      <w:r>
        <w:rPr>
          <w:spacing w:val="-3"/>
          <w:w w:val="105"/>
          <w:sz w:val="24"/>
        </w:rPr>
        <w:t xml:space="preserve">data </w:t>
      </w:r>
      <w:r>
        <w:rPr>
          <w:w w:val="105"/>
          <w:sz w:val="24"/>
        </w:rPr>
        <w:t xml:space="preserve">and </w:t>
      </w:r>
      <w:r>
        <w:rPr>
          <w:spacing w:val="-3"/>
          <w:w w:val="105"/>
          <w:sz w:val="24"/>
        </w:rPr>
        <w:t xml:space="preserve">the </w:t>
      </w:r>
      <w:r>
        <w:rPr>
          <w:spacing w:val="-5"/>
          <w:w w:val="105"/>
          <w:sz w:val="24"/>
        </w:rPr>
        <w:t xml:space="preserve">integrity </w:t>
      </w:r>
      <w:r>
        <w:rPr>
          <w:w w:val="105"/>
          <w:sz w:val="24"/>
        </w:rPr>
        <w:t xml:space="preserve">of </w:t>
      </w:r>
      <w:r>
        <w:rPr>
          <w:spacing w:val="-3"/>
          <w:w w:val="105"/>
          <w:sz w:val="24"/>
        </w:rPr>
        <w:t xml:space="preserve">the </w:t>
      </w:r>
      <w:r>
        <w:rPr>
          <w:spacing w:val="-4"/>
          <w:w w:val="105"/>
          <w:sz w:val="24"/>
        </w:rPr>
        <w:t>research</w:t>
      </w:r>
      <w:r>
        <w:rPr>
          <w:spacing w:val="-32"/>
          <w:w w:val="105"/>
          <w:sz w:val="24"/>
        </w:rPr>
        <w:t xml:space="preserve"> </w:t>
      </w:r>
      <w:r>
        <w:rPr>
          <w:spacing w:val="-5"/>
          <w:w w:val="105"/>
          <w:sz w:val="24"/>
        </w:rPr>
        <w:t>process.</w:t>
      </w:r>
    </w:p>
    <w:p w14:paraId="5FAFE1A5" w14:textId="77777777" w:rsidR="001642D8" w:rsidRDefault="001642D8">
      <w:pPr>
        <w:pStyle w:val="BodyText"/>
      </w:pPr>
    </w:p>
    <w:p w14:paraId="7970556C" w14:textId="77777777" w:rsidR="001642D8" w:rsidRDefault="00000000">
      <w:pPr>
        <w:ind w:left="240"/>
        <w:rPr>
          <w:i/>
          <w:sz w:val="24"/>
        </w:rPr>
      </w:pPr>
      <w:bookmarkStart w:id="47" w:name="_bookmark23"/>
      <w:bookmarkEnd w:id="47"/>
      <w:r>
        <w:rPr>
          <w:i/>
          <w:color w:val="223D5F"/>
          <w:w w:val="105"/>
          <w:sz w:val="24"/>
        </w:rPr>
        <w:t>Definitions</w:t>
      </w:r>
    </w:p>
    <w:p w14:paraId="658A124F" w14:textId="77777777" w:rsidR="001642D8" w:rsidRDefault="00000000">
      <w:pPr>
        <w:pStyle w:val="BodyText"/>
        <w:ind w:left="238" w:right="669" w:firstLine="1"/>
      </w:pPr>
      <w:r>
        <w:rPr>
          <w:spacing w:val="-6"/>
          <w:w w:val="105"/>
        </w:rPr>
        <w:t xml:space="preserve">Falsification </w:t>
      </w:r>
      <w:r>
        <w:rPr>
          <w:w w:val="105"/>
        </w:rPr>
        <w:t xml:space="preserve">is </w:t>
      </w:r>
      <w:r>
        <w:rPr>
          <w:spacing w:val="-4"/>
          <w:w w:val="105"/>
        </w:rPr>
        <w:t xml:space="preserve">manipulating </w:t>
      </w:r>
      <w:r>
        <w:rPr>
          <w:w w:val="105"/>
        </w:rPr>
        <w:t xml:space="preserve">or </w:t>
      </w:r>
      <w:r>
        <w:rPr>
          <w:spacing w:val="-4"/>
          <w:w w:val="105"/>
        </w:rPr>
        <w:t xml:space="preserve">omitting research </w:t>
      </w:r>
      <w:r>
        <w:rPr>
          <w:spacing w:val="-6"/>
          <w:w w:val="105"/>
        </w:rPr>
        <w:t xml:space="preserve">materials, </w:t>
      </w:r>
      <w:r>
        <w:rPr>
          <w:spacing w:val="-3"/>
          <w:w w:val="105"/>
        </w:rPr>
        <w:t xml:space="preserve">data, </w:t>
      </w:r>
      <w:r>
        <w:rPr>
          <w:w w:val="105"/>
        </w:rPr>
        <w:t xml:space="preserve">or </w:t>
      </w:r>
      <w:r>
        <w:rPr>
          <w:spacing w:val="-5"/>
          <w:w w:val="105"/>
        </w:rPr>
        <w:t xml:space="preserve">processes </w:t>
      </w:r>
      <w:r>
        <w:rPr>
          <w:w w:val="105"/>
        </w:rPr>
        <w:t xml:space="preserve">or </w:t>
      </w:r>
      <w:r>
        <w:rPr>
          <w:spacing w:val="-3"/>
          <w:w w:val="105"/>
        </w:rPr>
        <w:t xml:space="preserve">altering </w:t>
      </w:r>
      <w:r>
        <w:rPr>
          <w:spacing w:val="-5"/>
          <w:w w:val="105"/>
        </w:rPr>
        <w:t>equipment</w:t>
      </w:r>
      <w:r>
        <w:rPr>
          <w:spacing w:val="-10"/>
          <w:w w:val="105"/>
        </w:rPr>
        <w:t xml:space="preserve"> </w:t>
      </w:r>
      <w:r>
        <w:rPr>
          <w:spacing w:val="-3"/>
          <w:w w:val="105"/>
        </w:rPr>
        <w:t>used</w:t>
      </w:r>
      <w:r>
        <w:rPr>
          <w:spacing w:val="-9"/>
          <w:w w:val="105"/>
        </w:rPr>
        <w:t xml:space="preserve"> </w:t>
      </w:r>
      <w:r>
        <w:rPr>
          <w:w w:val="105"/>
        </w:rPr>
        <w:t>in</w:t>
      </w:r>
      <w:r>
        <w:rPr>
          <w:spacing w:val="-5"/>
          <w:w w:val="105"/>
        </w:rPr>
        <w:t xml:space="preserve"> </w:t>
      </w:r>
      <w:r>
        <w:rPr>
          <w:spacing w:val="-3"/>
          <w:w w:val="105"/>
        </w:rPr>
        <w:t>the</w:t>
      </w:r>
      <w:r>
        <w:rPr>
          <w:spacing w:val="-9"/>
          <w:w w:val="105"/>
        </w:rPr>
        <w:t xml:space="preserve"> </w:t>
      </w:r>
      <w:r>
        <w:rPr>
          <w:spacing w:val="-3"/>
          <w:w w:val="105"/>
        </w:rPr>
        <w:t>research</w:t>
      </w:r>
      <w:r>
        <w:rPr>
          <w:spacing w:val="-8"/>
          <w:w w:val="105"/>
        </w:rPr>
        <w:t xml:space="preserve"> </w:t>
      </w:r>
      <w:r>
        <w:rPr>
          <w:w w:val="105"/>
        </w:rPr>
        <w:t>in</w:t>
      </w:r>
      <w:r>
        <w:rPr>
          <w:spacing w:val="-9"/>
          <w:w w:val="105"/>
        </w:rPr>
        <w:t xml:space="preserve"> </w:t>
      </w:r>
      <w:r>
        <w:rPr>
          <w:spacing w:val="-3"/>
          <w:w w:val="105"/>
        </w:rPr>
        <w:t>such</w:t>
      </w:r>
      <w:r>
        <w:rPr>
          <w:spacing w:val="-5"/>
          <w:w w:val="105"/>
        </w:rPr>
        <w:t xml:space="preserve"> </w:t>
      </w:r>
      <w:r>
        <w:rPr>
          <w:w w:val="105"/>
        </w:rPr>
        <w:t>a</w:t>
      </w:r>
      <w:r>
        <w:rPr>
          <w:spacing w:val="-4"/>
          <w:w w:val="105"/>
        </w:rPr>
        <w:t xml:space="preserve"> </w:t>
      </w:r>
      <w:r>
        <w:rPr>
          <w:w w:val="105"/>
        </w:rPr>
        <w:t>way that</w:t>
      </w:r>
      <w:r>
        <w:rPr>
          <w:spacing w:val="-7"/>
          <w:w w:val="105"/>
        </w:rPr>
        <w:t xml:space="preserve"> </w:t>
      </w:r>
      <w:r>
        <w:rPr>
          <w:spacing w:val="-3"/>
          <w:w w:val="105"/>
        </w:rPr>
        <w:t>the</w:t>
      </w:r>
      <w:r>
        <w:rPr>
          <w:spacing w:val="-9"/>
          <w:w w:val="105"/>
        </w:rPr>
        <w:t xml:space="preserve"> </w:t>
      </w:r>
      <w:r>
        <w:rPr>
          <w:spacing w:val="-4"/>
          <w:w w:val="105"/>
        </w:rPr>
        <w:t>results</w:t>
      </w:r>
      <w:r>
        <w:rPr>
          <w:spacing w:val="-8"/>
          <w:w w:val="105"/>
        </w:rPr>
        <w:t xml:space="preserve"> </w:t>
      </w:r>
      <w:r>
        <w:rPr>
          <w:w w:val="105"/>
        </w:rPr>
        <w:t>of the</w:t>
      </w:r>
      <w:r>
        <w:rPr>
          <w:spacing w:val="-8"/>
          <w:w w:val="105"/>
        </w:rPr>
        <w:t xml:space="preserve"> </w:t>
      </w:r>
      <w:r>
        <w:rPr>
          <w:spacing w:val="-3"/>
          <w:w w:val="105"/>
        </w:rPr>
        <w:t>research</w:t>
      </w:r>
      <w:r>
        <w:rPr>
          <w:spacing w:val="-11"/>
          <w:w w:val="105"/>
        </w:rPr>
        <w:t xml:space="preserve"> </w:t>
      </w:r>
      <w:r>
        <w:rPr>
          <w:w w:val="105"/>
        </w:rPr>
        <w:t>do</w:t>
      </w:r>
      <w:r>
        <w:rPr>
          <w:spacing w:val="-3"/>
          <w:w w:val="105"/>
        </w:rPr>
        <w:t xml:space="preserve"> not </w:t>
      </w:r>
      <w:r>
        <w:rPr>
          <w:spacing w:val="-5"/>
          <w:w w:val="105"/>
        </w:rPr>
        <w:t xml:space="preserve">accurately </w:t>
      </w:r>
      <w:r>
        <w:rPr>
          <w:spacing w:val="-4"/>
          <w:w w:val="105"/>
        </w:rPr>
        <w:t>reflect</w:t>
      </w:r>
      <w:r>
        <w:rPr>
          <w:spacing w:val="-30"/>
          <w:w w:val="105"/>
        </w:rPr>
        <w:t xml:space="preserve"> </w:t>
      </w:r>
      <w:r>
        <w:rPr>
          <w:w w:val="105"/>
        </w:rPr>
        <w:t>the</w:t>
      </w:r>
      <w:r>
        <w:rPr>
          <w:spacing w:val="-28"/>
          <w:w w:val="105"/>
        </w:rPr>
        <w:t xml:space="preserve"> </w:t>
      </w:r>
      <w:r>
        <w:rPr>
          <w:spacing w:val="-3"/>
          <w:w w:val="105"/>
        </w:rPr>
        <w:t>research</w:t>
      </w:r>
      <w:r>
        <w:rPr>
          <w:spacing w:val="-27"/>
          <w:w w:val="105"/>
        </w:rPr>
        <w:t xml:space="preserve"> </w:t>
      </w:r>
      <w:r>
        <w:rPr>
          <w:spacing w:val="-3"/>
          <w:w w:val="105"/>
        </w:rPr>
        <w:t>record.</w:t>
      </w:r>
      <w:r>
        <w:rPr>
          <w:spacing w:val="-25"/>
          <w:w w:val="105"/>
        </w:rPr>
        <w:t xml:space="preserve"> </w:t>
      </w:r>
      <w:r>
        <w:rPr>
          <w:w w:val="105"/>
        </w:rPr>
        <w:t>It</w:t>
      </w:r>
      <w:r>
        <w:rPr>
          <w:spacing w:val="-21"/>
          <w:w w:val="105"/>
        </w:rPr>
        <w:t xml:space="preserve"> </w:t>
      </w:r>
      <w:r>
        <w:rPr>
          <w:spacing w:val="-3"/>
          <w:w w:val="105"/>
        </w:rPr>
        <w:t>also</w:t>
      </w:r>
      <w:r>
        <w:rPr>
          <w:spacing w:val="-25"/>
          <w:w w:val="105"/>
        </w:rPr>
        <w:t xml:space="preserve"> </w:t>
      </w:r>
      <w:r>
        <w:rPr>
          <w:spacing w:val="-4"/>
          <w:w w:val="105"/>
        </w:rPr>
        <w:t>includes</w:t>
      </w:r>
      <w:r>
        <w:rPr>
          <w:spacing w:val="-25"/>
          <w:w w:val="105"/>
        </w:rPr>
        <w:t xml:space="preserve"> </w:t>
      </w:r>
      <w:r>
        <w:rPr>
          <w:spacing w:val="-4"/>
          <w:w w:val="105"/>
        </w:rPr>
        <w:t>incorrectly</w:t>
      </w:r>
      <w:r>
        <w:rPr>
          <w:spacing w:val="-31"/>
          <w:w w:val="105"/>
        </w:rPr>
        <w:t xml:space="preserve"> </w:t>
      </w:r>
      <w:r>
        <w:rPr>
          <w:spacing w:val="-5"/>
          <w:w w:val="105"/>
        </w:rPr>
        <w:t>describing</w:t>
      </w:r>
      <w:r>
        <w:rPr>
          <w:spacing w:val="-31"/>
          <w:w w:val="105"/>
        </w:rPr>
        <w:t xml:space="preserve"> </w:t>
      </w:r>
      <w:r>
        <w:rPr>
          <w:spacing w:val="-3"/>
          <w:w w:val="105"/>
        </w:rPr>
        <w:t>data</w:t>
      </w:r>
      <w:r>
        <w:rPr>
          <w:spacing w:val="-23"/>
          <w:w w:val="105"/>
        </w:rPr>
        <w:t xml:space="preserve"> </w:t>
      </w:r>
      <w:r>
        <w:rPr>
          <w:spacing w:val="-4"/>
          <w:w w:val="105"/>
        </w:rPr>
        <w:t>collection</w:t>
      </w:r>
      <w:r>
        <w:rPr>
          <w:spacing w:val="-18"/>
          <w:w w:val="105"/>
        </w:rPr>
        <w:t xml:space="preserve"> </w:t>
      </w:r>
      <w:r>
        <w:rPr>
          <w:spacing w:val="-3"/>
          <w:w w:val="105"/>
        </w:rPr>
        <w:t>procedures</w:t>
      </w:r>
      <w:r>
        <w:rPr>
          <w:spacing w:val="-18"/>
          <w:w w:val="105"/>
        </w:rPr>
        <w:t xml:space="preserve"> </w:t>
      </w:r>
      <w:r>
        <w:rPr>
          <w:w w:val="105"/>
        </w:rPr>
        <w:t xml:space="preserve">and </w:t>
      </w:r>
      <w:r>
        <w:rPr>
          <w:spacing w:val="-5"/>
          <w:w w:val="105"/>
        </w:rPr>
        <w:t>analysis</w:t>
      </w:r>
      <w:r>
        <w:rPr>
          <w:spacing w:val="-20"/>
          <w:w w:val="105"/>
        </w:rPr>
        <w:t xml:space="preserve"> </w:t>
      </w:r>
      <w:r>
        <w:rPr>
          <w:w w:val="105"/>
        </w:rPr>
        <w:t>as</w:t>
      </w:r>
      <w:r>
        <w:rPr>
          <w:spacing w:val="-13"/>
          <w:w w:val="105"/>
        </w:rPr>
        <w:t xml:space="preserve"> </w:t>
      </w:r>
      <w:r>
        <w:rPr>
          <w:spacing w:val="-3"/>
          <w:w w:val="105"/>
        </w:rPr>
        <w:t>well</w:t>
      </w:r>
      <w:r>
        <w:rPr>
          <w:spacing w:val="-19"/>
          <w:w w:val="105"/>
        </w:rPr>
        <w:t xml:space="preserve"> </w:t>
      </w:r>
      <w:r>
        <w:rPr>
          <w:w w:val="105"/>
        </w:rPr>
        <w:t>as</w:t>
      </w:r>
      <w:r>
        <w:rPr>
          <w:spacing w:val="-10"/>
          <w:w w:val="105"/>
        </w:rPr>
        <w:t xml:space="preserve"> </w:t>
      </w:r>
      <w:r>
        <w:rPr>
          <w:spacing w:val="-4"/>
          <w:w w:val="105"/>
        </w:rPr>
        <w:t>failing</w:t>
      </w:r>
      <w:r>
        <w:rPr>
          <w:spacing w:val="-22"/>
          <w:w w:val="105"/>
        </w:rPr>
        <w:t xml:space="preserve"> </w:t>
      </w:r>
      <w:r>
        <w:rPr>
          <w:w w:val="105"/>
        </w:rPr>
        <w:t>to</w:t>
      </w:r>
      <w:r>
        <w:rPr>
          <w:spacing w:val="-14"/>
          <w:w w:val="105"/>
        </w:rPr>
        <w:t xml:space="preserve"> </w:t>
      </w:r>
      <w:r>
        <w:rPr>
          <w:spacing w:val="-4"/>
          <w:w w:val="105"/>
        </w:rPr>
        <w:t>fully</w:t>
      </w:r>
      <w:r>
        <w:rPr>
          <w:spacing w:val="-19"/>
          <w:w w:val="105"/>
        </w:rPr>
        <w:t xml:space="preserve"> </w:t>
      </w:r>
      <w:r>
        <w:rPr>
          <w:spacing w:val="-4"/>
          <w:w w:val="105"/>
        </w:rPr>
        <w:t>disclose</w:t>
      </w:r>
      <w:r>
        <w:rPr>
          <w:spacing w:val="-21"/>
          <w:w w:val="105"/>
        </w:rPr>
        <w:t xml:space="preserve"> </w:t>
      </w:r>
      <w:r>
        <w:rPr>
          <w:spacing w:val="-3"/>
          <w:w w:val="105"/>
        </w:rPr>
        <w:t>data</w:t>
      </w:r>
      <w:r>
        <w:rPr>
          <w:spacing w:val="-17"/>
          <w:w w:val="105"/>
        </w:rPr>
        <w:t xml:space="preserve"> </w:t>
      </w:r>
      <w:r>
        <w:rPr>
          <w:spacing w:val="-5"/>
          <w:w w:val="105"/>
        </w:rPr>
        <w:t>limitations.</w:t>
      </w:r>
    </w:p>
    <w:p w14:paraId="7CED471F" w14:textId="77777777" w:rsidR="001642D8" w:rsidRDefault="001642D8">
      <w:pPr>
        <w:pStyle w:val="BodyText"/>
      </w:pPr>
    </w:p>
    <w:p w14:paraId="35CE7C14" w14:textId="77777777" w:rsidR="001642D8" w:rsidRDefault="00000000">
      <w:pPr>
        <w:pStyle w:val="BodyText"/>
        <w:ind w:left="240"/>
      </w:pPr>
      <w:r>
        <w:rPr>
          <w:w w:val="105"/>
        </w:rPr>
        <w:t>Fabrication is inventing data and reporting results based on the fabricated data.</w:t>
      </w:r>
    </w:p>
    <w:p w14:paraId="4D7AE302" w14:textId="77777777" w:rsidR="001642D8" w:rsidRDefault="001642D8">
      <w:pPr>
        <w:pStyle w:val="BodyText"/>
      </w:pPr>
    </w:p>
    <w:p w14:paraId="7E639219" w14:textId="77777777" w:rsidR="001642D8" w:rsidRDefault="00000000">
      <w:pPr>
        <w:ind w:left="240"/>
        <w:rPr>
          <w:i/>
          <w:sz w:val="24"/>
        </w:rPr>
      </w:pPr>
      <w:bookmarkStart w:id="48" w:name="_bookmark24"/>
      <w:bookmarkEnd w:id="48"/>
      <w:r>
        <w:rPr>
          <w:i/>
          <w:color w:val="223D5F"/>
          <w:w w:val="105"/>
          <w:sz w:val="24"/>
        </w:rPr>
        <w:t>Responsibility for Data</w:t>
      </w:r>
    </w:p>
    <w:p w14:paraId="4CE8C922" w14:textId="77777777" w:rsidR="001642D8" w:rsidRDefault="00000000">
      <w:pPr>
        <w:pStyle w:val="BodyText"/>
        <w:ind w:left="240" w:right="636" w:hanging="1"/>
      </w:pPr>
      <w:r>
        <w:rPr>
          <w:w w:val="105"/>
        </w:rPr>
        <w:t xml:space="preserve">The </w:t>
      </w:r>
      <w:r>
        <w:rPr>
          <w:spacing w:val="-4"/>
          <w:w w:val="105"/>
        </w:rPr>
        <w:t xml:space="preserve">process </w:t>
      </w:r>
      <w:r>
        <w:rPr>
          <w:spacing w:val="-3"/>
          <w:w w:val="105"/>
        </w:rPr>
        <w:t xml:space="preserve">for </w:t>
      </w:r>
      <w:r>
        <w:rPr>
          <w:spacing w:val="-4"/>
          <w:w w:val="105"/>
        </w:rPr>
        <w:t xml:space="preserve">submitting research </w:t>
      </w:r>
      <w:r>
        <w:rPr>
          <w:spacing w:val="-6"/>
          <w:w w:val="105"/>
        </w:rPr>
        <w:t xml:space="preserve">manuscripts </w:t>
      </w:r>
      <w:r>
        <w:rPr>
          <w:w w:val="105"/>
        </w:rPr>
        <w:t xml:space="preserve">to AAA </w:t>
      </w:r>
      <w:r>
        <w:rPr>
          <w:spacing w:val="-6"/>
          <w:w w:val="105"/>
        </w:rPr>
        <w:t xml:space="preserve">publications </w:t>
      </w:r>
      <w:r>
        <w:rPr>
          <w:w w:val="105"/>
        </w:rPr>
        <w:t xml:space="preserve">or </w:t>
      </w:r>
      <w:r>
        <w:rPr>
          <w:spacing w:val="-6"/>
          <w:w w:val="105"/>
        </w:rPr>
        <w:t xml:space="preserve">conferences </w:t>
      </w:r>
      <w:r>
        <w:rPr>
          <w:spacing w:val="-5"/>
          <w:w w:val="105"/>
        </w:rPr>
        <w:t xml:space="preserve">will </w:t>
      </w:r>
      <w:r>
        <w:rPr>
          <w:spacing w:val="-4"/>
          <w:w w:val="105"/>
        </w:rPr>
        <w:t xml:space="preserve">include positive </w:t>
      </w:r>
      <w:r>
        <w:rPr>
          <w:spacing w:val="-3"/>
          <w:w w:val="105"/>
        </w:rPr>
        <w:t xml:space="preserve">assurance from the </w:t>
      </w:r>
      <w:r>
        <w:rPr>
          <w:spacing w:val="-5"/>
          <w:w w:val="105"/>
        </w:rPr>
        <w:t xml:space="preserve">author(s) </w:t>
      </w:r>
      <w:r>
        <w:rPr>
          <w:w w:val="105"/>
        </w:rPr>
        <w:t xml:space="preserve">of the </w:t>
      </w:r>
      <w:r>
        <w:rPr>
          <w:spacing w:val="-4"/>
          <w:w w:val="105"/>
        </w:rPr>
        <w:t xml:space="preserve">integrity </w:t>
      </w:r>
      <w:r>
        <w:rPr>
          <w:w w:val="105"/>
        </w:rPr>
        <w:t xml:space="preserve">of </w:t>
      </w:r>
      <w:r>
        <w:rPr>
          <w:spacing w:val="-3"/>
          <w:w w:val="105"/>
        </w:rPr>
        <w:t xml:space="preserve">the data </w:t>
      </w:r>
      <w:r>
        <w:rPr>
          <w:spacing w:val="-4"/>
          <w:w w:val="105"/>
        </w:rPr>
        <w:t>underlying the research,</w:t>
      </w:r>
      <w:r>
        <w:rPr>
          <w:spacing w:val="-30"/>
          <w:w w:val="105"/>
        </w:rPr>
        <w:t xml:space="preserve"> </w:t>
      </w:r>
      <w:r>
        <w:rPr>
          <w:spacing w:val="-4"/>
          <w:w w:val="105"/>
        </w:rPr>
        <w:t>including</w:t>
      </w:r>
      <w:r>
        <w:rPr>
          <w:spacing w:val="-29"/>
          <w:w w:val="105"/>
        </w:rPr>
        <w:t xml:space="preserve"> </w:t>
      </w:r>
      <w:r>
        <w:rPr>
          <w:spacing w:val="-3"/>
          <w:w w:val="105"/>
        </w:rPr>
        <w:t>whether</w:t>
      </w:r>
      <w:r>
        <w:rPr>
          <w:spacing w:val="-23"/>
          <w:w w:val="105"/>
        </w:rPr>
        <w:t xml:space="preserve"> </w:t>
      </w:r>
      <w:r>
        <w:rPr>
          <w:spacing w:val="-3"/>
          <w:w w:val="105"/>
        </w:rPr>
        <w:t>all</w:t>
      </w:r>
      <w:r>
        <w:rPr>
          <w:spacing w:val="-24"/>
          <w:w w:val="105"/>
        </w:rPr>
        <w:t xml:space="preserve"> </w:t>
      </w:r>
      <w:r>
        <w:rPr>
          <w:spacing w:val="-3"/>
          <w:w w:val="105"/>
        </w:rPr>
        <w:t>authors</w:t>
      </w:r>
      <w:r>
        <w:rPr>
          <w:spacing w:val="-21"/>
          <w:w w:val="105"/>
        </w:rPr>
        <w:t xml:space="preserve"> </w:t>
      </w:r>
      <w:r>
        <w:rPr>
          <w:spacing w:val="-4"/>
          <w:w w:val="105"/>
        </w:rPr>
        <w:t>accept</w:t>
      </w:r>
      <w:r>
        <w:rPr>
          <w:spacing w:val="-19"/>
          <w:w w:val="105"/>
        </w:rPr>
        <w:t xml:space="preserve"> </w:t>
      </w:r>
      <w:r>
        <w:rPr>
          <w:spacing w:val="-4"/>
          <w:w w:val="105"/>
        </w:rPr>
        <w:t>joint</w:t>
      </w:r>
      <w:r>
        <w:rPr>
          <w:spacing w:val="-32"/>
          <w:w w:val="105"/>
        </w:rPr>
        <w:t xml:space="preserve"> </w:t>
      </w:r>
      <w:r>
        <w:rPr>
          <w:spacing w:val="-5"/>
          <w:w w:val="105"/>
        </w:rPr>
        <w:t>responsibility</w:t>
      </w:r>
      <w:r>
        <w:rPr>
          <w:spacing w:val="-29"/>
          <w:w w:val="105"/>
        </w:rPr>
        <w:t xml:space="preserve"> </w:t>
      </w:r>
      <w:r>
        <w:rPr>
          <w:spacing w:val="-3"/>
          <w:w w:val="105"/>
        </w:rPr>
        <w:t>for</w:t>
      </w:r>
      <w:r>
        <w:rPr>
          <w:spacing w:val="-26"/>
          <w:w w:val="105"/>
        </w:rPr>
        <w:t xml:space="preserve"> </w:t>
      </w:r>
      <w:r>
        <w:rPr>
          <w:w w:val="105"/>
        </w:rPr>
        <w:t>the</w:t>
      </w:r>
      <w:r>
        <w:rPr>
          <w:spacing w:val="-20"/>
          <w:w w:val="105"/>
        </w:rPr>
        <w:t xml:space="preserve"> </w:t>
      </w:r>
      <w:r>
        <w:rPr>
          <w:spacing w:val="-4"/>
          <w:w w:val="105"/>
        </w:rPr>
        <w:t>integrity</w:t>
      </w:r>
      <w:r>
        <w:rPr>
          <w:spacing w:val="-28"/>
          <w:w w:val="105"/>
        </w:rPr>
        <w:t xml:space="preserve"> </w:t>
      </w:r>
      <w:r>
        <w:rPr>
          <w:w w:val="105"/>
        </w:rPr>
        <w:t>of</w:t>
      </w:r>
      <w:r>
        <w:rPr>
          <w:spacing w:val="-18"/>
          <w:w w:val="105"/>
        </w:rPr>
        <w:t xml:space="preserve"> </w:t>
      </w:r>
      <w:r>
        <w:rPr>
          <w:spacing w:val="-3"/>
          <w:w w:val="105"/>
        </w:rPr>
        <w:t>the</w:t>
      </w:r>
      <w:r>
        <w:rPr>
          <w:spacing w:val="-19"/>
          <w:w w:val="105"/>
        </w:rPr>
        <w:t xml:space="preserve"> </w:t>
      </w:r>
      <w:r>
        <w:rPr>
          <w:spacing w:val="-3"/>
          <w:w w:val="105"/>
        </w:rPr>
        <w:t>data,</w:t>
      </w:r>
      <w:r>
        <w:rPr>
          <w:spacing w:val="-2"/>
          <w:w w:val="105"/>
        </w:rPr>
        <w:t xml:space="preserve"> </w:t>
      </w:r>
      <w:r>
        <w:rPr>
          <w:w w:val="105"/>
        </w:rPr>
        <w:t>and if</w:t>
      </w:r>
      <w:r>
        <w:rPr>
          <w:spacing w:val="-18"/>
          <w:w w:val="105"/>
        </w:rPr>
        <w:t xml:space="preserve"> </w:t>
      </w:r>
      <w:r>
        <w:rPr>
          <w:spacing w:val="-3"/>
          <w:w w:val="105"/>
        </w:rPr>
        <w:t>not,</w:t>
      </w:r>
      <w:r>
        <w:rPr>
          <w:spacing w:val="-18"/>
          <w:w w:val="105"/>
        </w:rPr>
        <w:t xml:space="preserve"> </w:t>
      </w:r>
      <w:r>
        <w:rPr>
          <w:spacing w:val="-3"/>
          <w:w w:val="105"/>
        </w:rPr>
        <w:t>which</w:t>
      </w:r>
      <w:r>
        <w:rPr>
          <w:spacing w:val="-14"/>
          <w:w w:val="105"/>
        </w:rPr>
        <w:t xml:space="preserve"> </w:t>
      </w:r>
      <w:r>
        <w:rPr>
          <w:spacing w:val="-4"/>
          <w:w w:val="105"/>
        </w:rPr>
        <w:t>authors</w:t>
      </w:r>
      <w:r>
        <w:rPr>
          <w:spacing w:val="-18"/>
          <w:w w:val="105"/>
        </w:rPr>
        <w:t xml:space="preserve"> </w:t>
      </w:r>
      <w:r>
        <w:rPr>
          <w:spacing w:val="-3"/>
          <w:w w:val="105"/>
        </w:rPr>
        <w:t>are</w:t>
      </w:r>
      <w:r>
        <w:rPr>
          <w:spacing w:val="-15"/>
          <w:w w:val="105"/>
        </w:rPr>
        <w:t xml:space="preserve"> </w:t>
      </w:r>
      <w:r>
        <w:rPr>
          <w:spacing w:val="-3"/>
          <w:w w:val="105"/>
        </w:rPr>
        <w:t>taking</w:t>
      </w:r>
      <w:r>
        <w:rPr>
          <w:spacing w:val="-19"/>
          <w:w w:val="105"/>
        </w:rPr>
        <w:t xml:space="preserve"> </w:t>
      </w:r>
      <w:r>
        <w:rPr>
          <w:spacing w:val="-5"/>
          <w:w w:val="105"/>
        </w:rPr>
        <w:t>responsibility</w:t>
      </w:r>
      <w:r>
        <w:rPr>
          <w:spacing w:val="-24"/>
          <w:w w:val="105"/>
        </w:rPr>
        <w:t xml:space="preserve"> </w:t>
      </w:r>
      <w:r>
        <w:rPr>
          <w:spacing w:val="-3"/>
          <w:w w:val="105"/>
        </w:rPr>
        <w:t>for</w:t>
      </w:r>
      <w:r>
        <w:rPr>
          <w:spacing w:val="-16"/>
          <w:w w:val="105"/>
        </w:rPr>
        <w:t xml:space="preserve"> </w:t>
      </w:r>
      <w:r>
        <w:rPr>
          <w:w w:val="105"/>
        </w:rPr>
        <w:t>the</w:t>
      </w:r>
      <w:r>
        <w:rPr>
          <w:spacing w:val="-14"/>
          <w:w w:val="105"/>
        </w:rPr>
        <w:t xml:space="preserve"> </w:t>
      </w:r>
      <w:r>
        <w:rPr>
          <w:spacing w:val="-6"/>
          <w:w w:val="105"/>
        </w:rPr>
        <w:t>data.</w:t>
      </w:r>
    </w:p>
    <w:p w14:paraId="19790787" w14:textId="77777777" w:rsidR="001642D8" w:rsidRDefault="001642D8">
      <w:pPr>
        <w:pStyle w:val="BodyText"/>
      </w:pPr>
    </w:p>
    <w:p w14:paraId="53228847" w14:textId="77777777" w:rsidR="001642D8" w:rsidRDefault="00000000">
      <w:pPr>
        <w:pStyle w:val="BodyText"/>
        <w:ind w:left="236" w:right="669" w:firstLine="3"/>
      </w:pPr>
      <w:r>
        <w:rPr>
          <w:w w:val="105"/>
        </w:rPr>
        <w:t>An</w:t>
      </w:r>
      <w:r>
        <w:rPr>
          <w:spacing w:val="-24"/>
          <w:w w:val="105"/>
        </w:rPr>
        <w:t xml:space="preserve"> </w:t>
      </w:r>
      <w:r>
        <w:rPr>
          <w:w w:val="105"/>
        </w:rPr>
        <w:t>AAA</w:t>
      </w:r>
      <w:r>
        <w:rPr>
          <w:spacing w:val="-17"/>
          <w:w w:val="105"/>
        </w:rPr>
        <w:t xml:space="preserve"> </w:t>
      </w:r>
      <w:r>
        <w:rPr>
          <w:spacing w:val="-3"/>
          <w:w w:val="105"/>
        </w:rPr>
        <w:t>editor</w:t>
      </w:r>
      <w:r>
        <w:rPr>
          <w:spacing w:val="-28"/>
          <w:w w:val="105"/>
        </w:rPr>
        <w:t xml:space="preserve"> </w:t>
      </w:r>
      <w:r>
        <w:rPr>
          <w:w w:val="105"/>
        </w:rPr>
        <w:t>may</w:t>
      </w:r>
      <w:r>
        <w:rPr>
          <w:spacing w:val="-18"/>
          <w:w w:val="105"/>
        </w:rPr>
        <w:t xml:space="preserve"> </w:t>
      </w:r>
      <w:r>
        <w:rPr>
          <w:spacing w:val="-3"/>
          <w:w w:val="105"/>
        </w:rPr>
        <w:t>contact</w:t>
      </w:r>
      <w:r>
        <w:rPr>
          <w:spacing w:val="-26"/>
          <w:w w:val="105"/>
        </w:rPr>
        <w:t xml:space="preserve"> </w:t>
      </w:r>
      <w:r>
        <w:rPr>
          <w:w w:val="105"/>
        </w:rPr>
        <w:t>an</w:t>
      </w:r>
      <w:r>
        <w:rPr>
          <w:spacing w:val="-18"/>
          <w:w w:val="105"/>
        </w:rPr>
        <w:t xml:space="preserve"> </w:t>
      </w:r>
      <w:r>
        <w:rPr>
          <w:spacing w:val="-3"/>
          <w:w w:val="105"/>
        </w:rPr>
        <w:t>author</w:t>
      </w:r>
      <w:r>
        <w:rPr>
          <w:spacing w:val="-28"/>
          <w:w w:val="105"/>
        </w:rPr>
        <w:t xml:space="preserve"> </w:t>
      </w:r>
      <w:r>
        <w:rPr>
          <w:spacing w:val="-3"/>
          <w:w w:val="105"/>
        </w:rPr>
        <w:t>(authors)</w:t>
      </w:r>
      <w:r>
        <w:rPr>
          <w:spacing w:val="-25"/>
          <w:w w:val="105"/>
        </w:rPr>
        <w:t xml:space="preserve"> </w:t>
      </w:r>
      <w:r>
        <w:rPr>
          <w:spacing w:val="-3"/>
          <w:w w:val="105"/>
        </w:rPr>
        <w:t>for</w:t>
      </w:r>
      <w:r>
        <w:rPr>
          <w:spacing w:val="-27"/>
          <w:w w:val="105"/>
        </w:rPr>
        <w:t xml:space="preserve"> </w:t>
      </w:r>
      <w:r>
        <w:rPr>
          <w:spacing w:val="-6"/>
          <w:w w:val="105"/>
        </w:rPr>
        <w:t>verification</w:t>
      </w:r>
      <w:r>
        <w:rPr>
          <w:spacing w:val="-29"/>
          <w:w w:val="105"/>
        </w:rPr>
        <w:t xml:space="preserve"> </w:t>
      </w:r>
      <w:r>
        <w:rPr>
          <w:w w:val="105"/>
        </w:rPr>
        <w:t>of</w:t>
      </w:r>
      <w:r>
        <w:rPr>
          <w:spacing w:val="-14"/>
          <w:w w:val="105"/>
        </w:rPr>
        <w:t xml:space="preserve"> </w:t>
      </w:r>
      <w:r>
        <w:rPr>
          <w:spacing w:val="-3"/>
          <w:w w:val="105"/>
        </w:rPr>
        <w:t>data</w:t>
      </w:r>
      <w:r>
        <w:rPr>
          <w:spacing w:val="-27"/>
          <w:w w:val="105"/>
        </w:rPr>
        <w:t xml:space="preserve"> </w:t>
      </w:r>
      <w:r>
        <w:rPr>
          <w:w w:val="105"/>
        </w:rPr>
        <w:t>if</w:t>
      </w:r>
      <w:r>
        <w:rPr>
          <w:spacing w:val="-21"/>
          <w:w w:val="105"/>
        </w:rPr>
        <w:t xml:space="preserve"> </w:t>
      </w:r>
      <w:r>
        <w:rPr>
          <w:w w:val="105"/>
        </w:rPr>
        <w:t>the</w:t>
      </w:r>
      <w:r>
        <w:rPr>
          <w:spacing w:val="-24"/>
          <w:w w:val="105"/>
        </w:rPr>
        <w:t xml:space="preserve"> </w:t>
      </w:r>
      <w:r>
        <w:rPr>
          <w:spacing w:val="-5"/>
          <w:w w:val="105"/>
        </w:rPr>
        <w:t>editor,</w:t>
      </w:r>
      <w:r>
        <w:rPr>
          <w:spacing w:val="-25"/>
          <w:w w:val="105"/>
        </w:rPr>
        <w:t xml:space="preserve"> </w:t>
      </w:r>
      <w:r>
        <w:rPr>
          <w:w w:val="105"/>
        </w:rPr>
        <w:t>a</w:t>
      </w:r>
      <w:r>
        <w:rPr>
          <w:spacing w:val="-22"/>
          <w:w w:val="105"/>
        </w:rPr>
        <w:t xml:space="preserve"> </w:t>
      </w:r>
      <w:r>
        <w:rPr>
          <w:spacing w:val="-3"/>
          <w:w w:val="105"/>
        </w:rPr>
        <w:t>member</w:t>
      </w:r>
      <w:r>
        <w:rPr>
          <w:spacing w:val="-7"/>
          <w:w w:val="105"/>
        </w:rPr>
        <w:t xml:space="preserve"> </w:t>
      </w:r>
      <w:r>
        <w:rPr>
          <w:w w:val="105"/>
        </w:rPr>
        <w:t xml:space="preserve">of </w:t>
      </w:r>
      <w:r>
        <w:rPr>
          <w:spacing w:val="-3"/>
          <w:w w:val="105"/>
        </w:rPr>
        <w:t xml:space="preserve">the review team, </w:t>
      </w:r>
      <w:r>
        <w:rPr>
          <w:w w:val="105"/>
        </w:rPr>
        <w:t xml:space="preserve">or an </w:t>
      </w:r>
      <w:r>
        <w:rPr>
          <w:spacing w:val="-6"/>
          <w:w w:val="105"/>
        </w:rPr>
        <w:t xml:space="preserve">outsider </w:t>
      </w:r>
      <w:r>
        <w:rPr>
          <w:spacing w:val="-3"/>
          <w:w w:val="105"/>
        </w:rPr>
        <w:t xml:space="preserve">raises questions about the data used </w:t>
      </w:r>
      <w:r>
        <w:rPr>
          <w:w w:val="105"/>
        </w:rPr>
        <w:t xml:space="preserve">in a </w:t>
      </w:r>
      <w:r>
        <w:rPr>
          <w:spacing w:val="-3"/>
          <w:w w:val="105"/>
        </w:rPr>
        <w:t xml:space="preserve">research </w:t>
      </w:r>
      <w:r>
        <w:rPr>
          <w:spacing w:val="-5"/>
          <w:w w:val="105"/>
        </w:rPr>
        <w:t xml:space="preserve">project. </w:t>
      </w:r>
      <w:r>
        <w:rPr>
          <w:w w:val="105"/>
        </w:rPr>
        <w:t>All members of the author team will be notified of the</w:t>
      </w:r>
      <w:r>
        <w:rPr>
          <w:spacing w:val="-12"/>
          <w:w w:val="105"/>
        </w:rPr>
        <w:t xml:space="preserve"> </w:t>
      </w:r>
      <w:r>
        <w:rPr>
          <w:w w:val="105"/>
        </w:rPr>
        <w:t>request.</w:t>
      </w:r>
    </w:p>
    <w:p w14:paraId="6ED2FB82" w14:textId="77777777" w:rsidR="001642D8" w:rsidRDefault="001642D8">
      <w:pPr>
        <w:pStyle w:val="BodyText"/>
      </w:pPr>
    </w:p>
    <w:p w14:paraId="2F07A3C3" w14:textId="77777777" w:rsidR="001642D8" w:rsidRDefault="00000000">
      <w:pPr>
        <w:pStyle w:val="BodyText"/>
        <w:ind w:left="236" w:right="669" w:firstLine="3"/>
      </w:pPr>
      <w:r>
        <w:rPr>
          <w:w w:val="105"/>
        </w:rPr>
        <w:t>If</w:t>
      </w:r>
      <w:r>
        <w:rPr>
          <w:spacing w:val="-16"/>
          <w:w w:val="105"/>
        </w:rPr>
        <w:t xml:space="preserve"> </w:t>
      </w:r>
      <w:r>
        <w:rPr>
          <w:spacing w:val="-6"/>
          <w:w w:val="105"/>
        </w:rPr>
        <w:t>questions</w:t>
      </w:r>
      <w:r>
        <w:rPr>
          <w:spacing w:val="-21"/>
          <w:w w:val="105"/>
        </w:rPr>
        <w:t xml:space="preserve"> </w:t>
      </w:r>
      <w:r>
        <w:rPr>
          <w:spacing w:val="-5"/>
          <w:w w:val="105"/>
        </w:rPr>
        <w:t>arise,</w:t>
      </w:r>
      <w:r>
        <w:rPr>
          <w:spacing w:val="-27"/>
          <w:w w:val="105"/>
        </w:rPr>
        <w:t xml:space="preserve"> </w:t>
      </w:r>
      <w:r>
        <w:rPr>
          <w:w w:val="105"/>
        </w:rPr>
        <w:t>the</w:t>
      </w:r>
      <w:r>
        <w:rPr>
          <w:spacing w:val="-21"/>
          <w:w w:val="105"/>
        </w:rPr>
        <w:t xml:space="preserve"> </w:t>
      </w:r>
      <w:r>
        <w:rPr>
          <w:spacing w:val="-3"/>
          <w:w w:val="105"/>
        </w:rPr>
        <w:t>author</w:t>
      </w:r>
      <w:r>
        <w:rPr>
          <w:spacing w:val="-22"/>
          <w:w w:val="105"/>
        </w:rPr>
        <w:t xml:space="preserve"> </w:t>
      </w:r>
      <w:r>
        <w:rPr>
          <w:spacing w:val="-3"/>
          <w:w w:val="105"/>
        </w:rPr>
        <w:t>team</w:t>
      </w:r>
      <w:r>
        <w:rPr>
          <w:spacing w:val="-19"/>
          <w:w w:val="105"/>
        </w:rPr>
        <w:t xml:space="preserve"> </w:t>
      </w:r>
      <w:r>
        <w:rPr>
          <w:spacing w:val="-4"/>
          <w:w w:val="105"/>
        </w:rPr>
        <w:t>will</w:t>
      </w:r>
      <w:r>
        <w:rPr>
          <w:spacing w:val="-26"/>
          <w:w w:val="105"/>
        </w:rPr>
        <w:t xml:space="preserve"> </w:t>
      </w:r>
      <w:r>
        <w:rPr>
          <w:w w:val="105"/>
        </w:rPr>
        <w:t>be</w:t>
      </w:r>
      <w:r>
        <w:rPr>
          <w:spacing w:val="-16"/>
          <w:w w:val="105"/>
        </w:rPr>
        <w:t xml:space="preserve"> </w:t>
      </w:r>
      <w:r>
        <w:rPr>
          <w:spacing w:val="-3"/>
          <w:w w:val="105"/>
        </w:rPr>
        <w:t>asked</w:t>
      </w:r>
      <w:r>
        <w:rPr>
          <w:spacing w:val="-21"/>
          <w:w w:val="105"/>
        </w:rPr>
        <w:t xml:space="preserve"> </w:t>
      </w:r>
      <w:r>
        <w:rPr>
          <w:w w:val="105"/>
        </w:rPr>
        <w:t>to</w:t>
      </w:r>
      <w:r>
        <w:rPr>
          <w:spacing w:val="-11"/>
          <w:w w:val="105"/>
        </w:rPr>
        <w:t xml:space="preserve"> </w:t>
      </w:r>
      <w:r>
        <w:rPr>
          <w:spacing w:val="-4"/>
          <w:w w:val="105"/>
        </w:rPr>
        <w:t>confirm</w:t>
      </w:r>
      <w:r>
        <w:rPr>
          <w:spacing w:val="-23"/>
          <w:w w:val="105"/>
        </w:rPr>
        <w:t xml:space="preserve"> </w:t>
      </w:r>
      <w:r>
        <w:rPr>
          <w:spacing w:val="-3"/>
          <w:w w:val="105"/>
        </w:rPr>
        <w:t>that</w:t>
      </w:r>
      <w:r>
        <w:rPr>
          <w:spacing w:val="-25"/>
          <w:w w:val="105"/>
        </w:rPr>
        <w:t xml:space="preserve"> </w:t>
      </w:r>
      <w:r>
        <w:rPr>
          <w:w w:val="105"/>
        </w:rPr>
        <w:t>the</w:t>
      </w:r>
      <w:r>
        <w:rPr>
          <w:spacing w:val="-21"/>
          <w:w w:val="105"/>
        </w:rPr>
        <w:t xml:space="preserve"> </w:t>
      </w:r>
      <w:r>
        <w:rPr>
          <w:spacing w:val="-3"/>
          <w:w w:val="105"/>
        </w:rPr>
        <w:t>study</w:t>
      </w:r>
      <w:r>
        <w:rPr>
          <w:spacing w:val="-25"/>
          <w:w w:val="105"/>
        </w:rPr>
        <w:t xml:space="preserve"> </w:t>
      </w:r>
      <w:r>
        <w:rPr>
          <w:w w:val="105"/>
        </w:rPr>
        <w:t>was</w:t>
      </w:r>
      <w:r>
        <w:rPr>
          <w:spacing w:val="-19"/>
          <w:w w:val="105"/>
        </w:rPr>
        <w:t xml:space="preserve"> </w:t>
      </w:r>
      <w:r>
        <w:rPr>
          <w:spacing w:val="-3"/>
          <w:w w:val="105"/>
        </w:rPr>
        <w:t>performed</w:t>
      </w:r>
      <w:r>
        <w:rPr>
          <w:spacing w:val="-26"/>
          <w:w w:val="105"/>
        </w:rPr>
        <w:t xml:space="preserve"> </w:t>
      </w:r>
      <w:r>
        <w:rPr>
          <w:w w:val="105"/>
        </w:rPr>
        <w:t>in</w:t>
      </w:r>
      <w:r>
        <w:rPr>
          <w:spacing w:val="-6"/>
          <w:w w:val="105"/>
        </w:rPr>
        <w:t xml:space="preserve"> </w:t>
      </w:r>
      <w:r>
        <w:rPr>
          <w:spacing w:val="-3"/>
          <w:w w:val="105"/>
        </w:rPr>
        <w:t xml:space="preserve">the manner </w:t>
      </w:r>
      <w:r>
        <w:rPr>
          <w:spacing w:val="-4"/>
          <w:w w:val="105"/>
        </w:rPr>
        <w:t xml:space="preserve">described </w:t>
      </w:r>
      <w:r>
        <w:rPr>
          <w:w w:val="105"/>
        </w:rPr>
        <w:t xml:space="preserve">in the </w:t>
      </w:r>
      <w:r>
        <w:rPr>
          <w:spacing w:val="-4"/>
          <w:w w:val="105"/>
        </w:rPr>
        <w:t xml:space="preserve">paper. Confirming </w:t>
      </w:r>
      <w:r>
        <w:rPr>
          <w:spacing w:val="-3"/>
          <w:w w:val="105"/>
        </w:rPr>
        <w:t xml:space="preserve">data </w:t>
      </w:r>
      <w:r>
        <w:rPr>
          <w:spacing w:val="-4"/>
          <w:w w:val="105"/>
        </w:rPr>
        <w:t xml:space="preserve">authenticity </w:t>
      </w:r>
      <w:r>
        <w:rPr>
          <w:w w:val="105"/>
        </w:rPr>
        <w:t xml:space="preserve">may </w:t>
      </w:r>
      <w:r>
        <w:rPr>
          <w:spacing w:val="-4"/>
          <w:w w:val="105"/>
        </w:rPr>
        <w:t xml:space="preserve">require different </w:t>
      </w:r>
      <w:r>
        <w:rPr>
          <w:spacing w:val="-5"/>
          <w:w w:val="105"/>
        </w:rPr>
        <w:t xml:space="preserve">approaches </w:t>
      </w:r>
      <w:r>
        <w:rPr>
          <w:spacing w:val="-3"/>
          <w:w w:val="105"/>
        </w:rPr>
        <w:t>for</w:t>
      </w:r>
      <w:r>
        <w:rPr>
          <w:spacing w:val="-29"/>
          <w:w w:val="105"/>
        </w:rPr>
        <w:t xml:space="preserve"> </w:t>
      </w:r>
      <w:r>
        <w:rPr>
          <w:spacing w:val="-3"/>
          <w:w w:val="105"/>
        </w:rPr>
        <w:t>studies</w:t>
      </w:r>
      <w:r>
        <w:rPr>
          <w:spacing w:val="-27"/>
          <w:w w:val="105"/>
        </w:rPr>
        <w:t xml:space="preserve"> </w:t>
      </w:r>
      <w:r>
        <w:rPr>
          <w:spacing w:val="-3"/>
          <w:w w:val="105"/>
        </w:rPr>
        <w:t>using</w:t>
      </w:r>
      <w:r>
        <w:rPr>
          <w:spacing w:val="-26"/>
          <w:w w:val="105"/>
        </w:rPr>
        <w:t xml:space="preserve"> </w:t>
      </w:r>
      <w:r>
        <w:rPr>
          <w:spacing w:val="-5"/>
          <w:w w:val="105"/>
        </w:rPr>
        <w:t>different</w:t>
      </w:r>
      <w:r>
        <w:rPr>
          <w:spacing w:val="-28"/>
          <w:w w:val="105"/>
        </w:rPr>
        <w:t xml:space="preserve"> </w:t>
      </w:r>
      <w:r>
        <w:rPr>
          <w:spacing w:val="-3"/>
          <w:w w:val="105"/>
        </w:rPr>
        <w:t>methods.</w:t>
      </w:r>
      <w:r>
        <w:rPr>
          <w:spacing w:val="-28"/>
          <w:w w:val="105"/>
        </w:rPr>
        <w:t xml:space="preserve"> </w:t>
      </w:r>
      <w:r>
        <w:rPr>
          <w:w w:val="105"/>
        </w:rPr>
        <w:t>The</w:t>
      </w:r>
      <w:r>
        <w:rPr>
          <w:spacing w:val="-20"/>
          <w:w w:val="105"/>
        </w:rPr>
        <w:t xml:space="preserve"> </w:t>
      </w:r>
      <w:r>
        <w:rPr>
          <w:spacing w:val="-3"/>
          <w:w w:val="105"/>
        </w:rPr>
        <w:t>editor</w:t>
      </w:r>
      <w:r>
        <w:rPr>
          <w:spacing w:val="-25"/>
          <w:w w:val="105"/>
        </w:rPr>
        <w:t xml:space="preserve"> </w:t>
      </w:r>
      <w:r>
        <w:rPr>
          <w:w w:val="105"/>
        </w:rPr>
        <w:t>or</w:t>
      </w:r>
      <w:r>
        <w:rPr>
          <w:spacing w:val="-18"/>
          <w:w w:val="105"/>
        </w:rPr>
        <w:t xml:space="preserve"> </w:t>
      </w:r>
      <w:r>
        <w:rPr>
          <w:spacing w:val="-3"/>
          <w:w w:val="105"/>
        </w:rPr>
        <w:t>other</w:t>
      </w:r>
      <w:r>
        <w:rPr>
          <w:spacing w:val="-28"/>
          <w:w w:val="105"/>
        </w:rPr>
        <w:t xml:space="preserve"> </w:t>
      </w:r>
      <w:r>
        <w:rPr>
          <w:spacing w:val="-5"/>
          <w:w w:val="105"/>
        </w:rPr>
        <w:t>appropriate</w:t>
      </w:r>
      <w:r>
        <w:rPr>
          <w:spacing w:val="-35"/>
          <w:w w:val="105"/>
        </w:rPr>
        <w:t xml:space="preserve"> </w:t>
      </w:r>
      <w:r>
        <w:rPr>
          <w:w w:val="105"/>
        </w:rPr>
        <w:t>AAA</w:t>
      </w:r>
      <w:r>
        <w:rPr>
          <w:spacing w:val="-20"/>
          <w:w w:val="105"/>
        </w:rPr>
        <w:t xml:space="preserve"> </w:t>
      </w:r>
      <w:r>
        <w:rPr>
          <w:spacing w:val="-5"/>
          <w:w w:val="105"/>
        </w:rPr>
        <w:t>parties</w:t>
      </w:r>
      <w:r>
        <w:rPr>
          <w:spacing w:val="-13"/>
          <w:w w:val="105"/>
        </w:rPr>
        <w:t xml:space="preserve"> </w:t>
      </w:r>
      <w:r>
        <w:rPr>
          <w:w w:val="105"/>
        </w:rPr>
        <w:t>will</w:t>
      </w:r>
      <w:r>
        <w:rPr>
          <w:spacing w:val="-14"/>
          <w:w w:val="105"/>
        </w:rPr>
        <w:t xml:space="preserve"> </w:t>
      </w:r>
      <w:r>
        <w:rPr>
          <w:spacing w:val="-3"/>
          <w:w w:val="105"/>
        </w:rPr>
        <w:t>work</w:t>
      </w:r>
      <w:r>
        <w:rPr>
          <w:spacing w:val="-11"/>
          <w:w w:val="105"/>
        </w:rPr>
        <w:t xml:space="preserve"> </w:t>
      </w:r>
      <w:r>
        <w:rPr>
          <w:spacing w:val="-3"/>
          <w:w w:val="105"/>
        </w:rPr>
        <w:t xml:space="preserve">with the </w:t>
      </w:r>
      <w:r>
        <w:rPr>
          <w:spacing w:val="-4"/>
          <w:w w:val="105"/>
        </w:rPr>
        <w:t xml:space="preserve">author(s) </w:t>
      </w:r>
      <w:r>
        <w:rPr>
          <w:w w:val="105"/>
        </w:rPr>
        <w:t xml:space="preserve">to </w:t>
      </w:r>
      <w:r>
        <w:rPr>
          <w:spacing w:val="-3"/>
          <w:w w:val="105"/>
        </w:rPr>
        <w:t xml:space="preserve">find </w:t>
      </w:r>
      <w:r>
        <w:rPr>
          <w:spacing w:val="-4"/>
          <w:w w:val="105"/>
        </w:rPr>
        <w:t xml:space="preserve">reasonable </w:t>
      </w:r>
      <w:r>
        <w:rPr>
          <w:w w:val="105"/>
        </w:rPr>
        <w:t xml:space="preserve">ways to </w:t>
      </w:r>
      <w:r>
        <w:rPr>
          <w:spacing w:val="-5"/>
          <w:w w:val="105"/>
        </w:rPr>
        <w:t xml:space="preserve">confirm </w:t>
      </w:r>
      <w:r>
        <w:rPr>
          <w:spacing w:val="-3"/>
          <w:w w:val="105"/>
        </w:rPr>
        <w:t xml:space="preserve">data </w:t>
      </w:r>
      <w:r>
        <w:rPr>
          <w:spacing w:val="-6"/>
          <w:w w:val="105"/>
        </w:rPr>
        <w:t xml:space="preserve">authenticity. </w:t>
      </w:r>
      <w:r>
        <w:rPr>
          <w:spacing w:val="-3"/>
          <w:w w:val="105"/>
        </w:rPr>
        <w:t xml:space="preserve">Prior </w:t>
      </w:r>
      <w:r>
        <w:rPr>
          <w:w w:val="105"/>
        </w:rPr>
        <w:t xml:space="preserve">to </w:t>
      </w:r>
      <w:r>
        <w:rPr>
          <w:spacing w:val="-3"/>
          <w:w w:val="105"/>
        </w:rPr>
        <w:t xml:space="preserve">submission </w:t>
      </w:r>
      <w:r>
        <w:rPr>
          <w:w w:val="105"/>
        </w:rPr>
        <w:t xml:space="preserve">of a </w:t>
      </w:r>
      <w:r>
        <w:rPr>
          <w:spacing w:val="-5"/>
          <w:w w:val="105"/>
        </w:rPr>
        <w:t>manuscript,</w:t>
      </w:r>
      <w:r>
        <w:rPr>
          <w:spacing w:val="-30"/>
          <w:w w:val="105"/>
        </w:rPr>
        <w:t xml:space="preserve"> </w:t>
      </w:r>
      <w:r>
        <w:rPr>
          <w:spacing w:val="-3"/>
          <w:w w:val="105"/>
        </w:rPr>
        <w:t>authors</w:t>
      </w:r>
      <w:r>
        <w:rPr>
          <w:spacing w:val="-26"/>
          <w:w w:val="105"/>
        </w:rPr>
        <w:t xml:space="preserve"> </w:t>
      </w:r>
      <w:r>
        <w:rPr>
          <w:spacing w:val="-3"/>
          <w:w w:val="105"/>
        </w:rPr>
        <w:t>should</w:t>
      </w:r>
      <w:r>
        <w:rPr>
          <w:spacing w:val="-25"/>
          <w:w w:val="105"/>
        </w:rPr>
        <w:t xml:space="preserve"> </w:t>
      </w:r>
      <w:r>
        <w:rPr>
          <w:spacing w:val="-3"/>
          <w:w w:val="105"/>
        </w:rPr>
        <w:t>discuss</w:t>
      </w:r>
      <w:r>
        <w:rPr>
          <w:spacing w:val="-26"/>
          <w:w w:val="105"/>
        </w:rPr>
        <w:t xml:space="preserve"> </w:t>
      </w:r>
      <w:r>
        <w:rPr>
          <w:w w:val="105"/>
        </w:rPr>
        <w:t>how</w:t>
      </w:r>
      <w:r>
        <w:rPr>
          <w:spacing w:val="-18"/>
          <w:w w:val="105"/>
        </w:rPr>
        <w:t xml:space="preserve"> </w:t>
      </w:r>
      <w:r>
        <w:rPr>
          <w:spacing w:val="-3"/>
          <w:w w:val="105"/>
        </w:rPr>
        <w:t>they</w:t>
      </w:r>
      <w:r>
        <w:rPr>
          <w:spacing w:val="-25"/>
          <w:w w:val="105"/>
        </w:rPr>
        <w:t xml:space="preserve"> </w:t>
      </w:r>
      <w:r>
        <w:rPr>
          <w:spacing w:val="-3"/>
          <w:w w:val="105"/>
        </w:rPr>
        <w:t>could</w:t>
      </w:r>
      <w:r>
        <w:rPr>
          <w:spacing w:val="-28"/>
          <w:w w:val="105"/>
        </w:rPr>
        <w:t xml:space="preserve"> </w:t>
      </w:r>
      <w:r>
        <w:rPr>
          <w:spacing w:val="-5"/>
          <w:w w:val="105"/>
        </w:rPr>
        <w:t>confirm</w:t>
      </w:r>
      <w:r>
        <w:rPr>
          <w:spacing w:val="-25"/>
          <w:w w:val="105"/>
        </w:rPr>
        <w:t xml:space="preserve"> </w:t>
      </w:r>
      <w:r>
        <w:rPr>
          <w:w w:val="105"/>
        </w:rPr>
        <w:t>the</w:t>
      </w:r>
      <w:r>
        <w:rPr>
          <w:spacing w:val="-23"/>
          <w:w w:val="105"/>
        </w:rPr>
        <w:t xml:space="preserve"> </w:t>
      </w:r>
      <w:r>
        <w:rPr>
          <w:spacing w:val="-4"/>
          <w:w w:val="105"/>
        </w:rPr>
        <w:t>authenticity</w:t>
      </w:r>
      <w:r>
        <w:rPr>
          <w:spacing w:val="-13"/>
          <w:w w:val="105"/>
        </w:rPr>
        <w:t xml:space="preserve"> </w:t>
      </w:r>
      <w:r>
        <w:rPr>
          <w:w w:val="105"/>
        </w:rPr>
        <w:t>of</w:t>
      </w:r>
      <w:r>
        <w:rPr>
          <w:spacing w:val="-12"/>
          <w:w w:val="105"/>
        </w:rPr>
        <w:t xml:space="preserve"> </w:t>
      </w:r>
      <w:r>
        <w:rPr>
          <w:spacing w:val="-3"/>
          <w:w w:val="105"/>
        </w:rPr>
        <w:t>their</w:t>
      </w:r>
      <w:r>
        <w:rPr>
          <w:spacing w:val="-14"/>
          <w:w w:val="105"/>
        </w:rPr>
        <w:t xml:space="preserve"> </w:t>
      </w:r>
      <w:r>
        <w:rPr>
          <w:spacing w:val="-3"/>
          <w:w w:val="105"/>
        </w:rPr>
        <w:t>data.</w:t>
      </w:r>
      <w:r>
        <w:rPr>
          <w:spacing w:val="-15"/>
          <w:w w:val="105"/>
        </w:rPr>
        <w:t xml:space="preserve"> </w:t>
      </w:r>
      <w:r>
        <w:rPr>
          <w:w w:val="105"/>
        </w:rPr>
        <w:t>A</w:t>
      </w:r>
      <w:r>
        <w:rPr>
          <w:spacing w:val="-9"/>
          <w:w w:val="105"/>
        </w:rPr>
        <w:t xml:space="preserve"> </w:t>
      </w:r>
      <w:r>
        <w:rPr>
          <w:spacing w:val="-3"/>
          <w:w w:val="105"/>
        </w:rPr>
        <w:t>non</w:t>
      </w:r>
      <w:proofErr w:type="gramStart"/>
      <w:r>
        <w:rPr>
          <w:spacing w:val="-3"/>
          <w:w w:val="105"/>
        </w:rPr>
        <w:t xml:space="preserve">- </w:t>
      </w:r>
      <w:r>
        <w:rPr>
          <w:spacing w:val="-4"/>
          <w:w w:val="105"/>
        </w:rPr>
        <w:t>exhaustive</w:t>
      </w:r>
      <w:proofErr w:type="gramEnd"/>
      <w:r>
        <w:rPr>
          <w:spacing w:val="-4"/>
          <w:w w:val="105"/>
        </w:rPr>
        <w:t xml:space="preserve"> </w:t>
      </w:r>
      <w:r>
        <w:rPr>
          <w:spacing w:val="-3"/>
          <w:w w:val="105"/>
        </w:rPr>
        <w:t xml:space="preserve">list </w:t>
      </w:r>
      <w:r>
        <w:rPr>
          <w:w w:val="105"/>
        </w:rPr>
        <w:t>of</w:t>
      </w:r>
      <w:r>
        <w:rPr>
          <w:spacing w:val="-13"/>
          <w:w w:val="105"/>
        </w:rPr>
        <w:t xml:space="preserve"> </w:t>
      </w:r>
      <w:proofErr w:type="spellStart"/>
      <w:r>
        <w:rPr>
          <w:spacing w:val="-4"/>
          <w:w w:val="105"/>
        </w:rPr>
        <w:t>examplesfollows</w:t>
      </w:r>
      <w:proofErr w:type="spellEnd"/>
      <w:r>
        <w:rPr>
          <w:spacing w:val="-4"/>
          <w:w w:val="105"/>
        </w:rPr>
        <w:t>:</w:t>
      </w:r>
    </w:p>
    <w:p w14:paraId="53223B4B" w14:textId="77777777" w:rsidR="001642D8" w:rsidRDefault="001642D8">
      <w:pPr>
        <w:pStyle w:val="BodyText"/>
        <w:spacing w:before="7"/>
        <w:rPr>
          <w:sz w:val="23"/>
        </w:rPr>
      </w:pPr>
    </w:p>
    <w:p w14:paraId="634982B6" w14:textId="77777777" w:rsidR="001642D8" w:rsidRDefault="00000000">
      <w:pPr>
        <w:pStyle w:val="ListParagraph"/>
        <w:numPr>
          <w:ilvl w:val="2"/>
          <w:numId w:val="6"/>
        </w:numPr>
        <w:tabs>
          <w:tab w:val="left" w:pos="1205"/>
        </w:tabs>
        <w:jc w:val="both"/>
        <w:rPr>
          <w:sz w:val="24"/>
        </w:rPr>
      </w:pPr>
      <w:r>
        <w:rPr>
          <w:sz w:val="24"/>
        </w:rPr>
        <w:t>For</w:t>
      </w:r>
      <w:r>
        <w:rPr>
          <w:spacing w:val="10"/>
          <w:sz w:val="24"/>
        </w:rPr>
        <w:t xml:space="preserve"> </w:t>
      </w:r>
      <w:r>
        <w:rPr>
          <w:sz w:val="24"/>
        </w:rPr>
        <w:t>data</w:t>
      </w:r>
      <w:r>
        <w:rPr>
          <w:spacing w:val="14"/>
          <w:sz w:val="24"/>
        </w:rPr>
        <w:t xml:space="preserve"> </w:t>
      </w:r>
      <w:r>
        <w:rPr>
          <w:sz w:val="24"/>
        </w:rPr>
        <w:t>from</w:t>
      </w:r>
      <w:r>
        <w:rPr>
          <w:spacing w:val="16"/>
          <w:sz w:val="24"/>
        </w:rPr>
        <w:t xml:space="preserve"> </w:t>
      </w:r>
      <w:r>
        <w:rPr>
          <w:sz w:val="24"/>
        </w:rPr>
        <w:t>public</w:t>
      </w:r>
      <w:r>
        <w:rPr>
          <w:spacing w:val="12"/>
          <w:sz w:val="24"/>
        </w:rPr>
        <w:t xml:space="preserve"> </w:t>
      </w:r>
      <w:r>
        <w:rPr>
          <w:sz w:val="24"/>
        </w:rPr>
        <w:t>databases</w:t>
      </w:r>
      <w:r>
        <w:rPr>
          <w:spacing w:val="13"/>
          <w:sz w:val="24"/>
        </w:rPr>
        <w:t xml:space="preserve"> </w:t>
      </w:r>
      <w:r>
        <w:rPr>
          <w:sz w:val="24"/>
        </w:rPr>
        <w:t>(e.g.,</w:t>
      </w:r>
      <w:r>
        <w:rPr>
          <w:spacing w:val="12"/>
          <w:sz w:val="24"/>
        </w:rPr>
        <w:t xml:space="preserve"> </w:t>
      </w:r>
      <w:r>
        <w:rPr>
          <w:sz w:val="24"/>
        </w:rPr>
        <w:t>CRSP,</w:t>
      </w:r>
      <w:r>
        <w:rPr>
          <w:spacing w:val="8"/>
          <w:sz w:val="24"/>
        </w:rPr>
        <w:t xml:space="preserve"> </w:t>
      </w:r>
      <w:proofErr w:type="spellStart"/>
      <w:r>
        <w:rPr>
          <w:sz w:val="24"/>
        </w:rPr>
        <w:t>Compustat</w:t>
      </w:r>
      <w:proofErr w:type="spellEnd"/>
      <w:r>
        <w:rPr>
          <w:sz w:val="24"/>
        </w:rPr>
        <w:t>,</w:t>
      </w:r>
      <w:r>
        <w:rPr>
          <w:spacing w:val="13"/>
          <w:sz w:val="24"/>
        </w:rPr>
        <w:t xml:space="preserve"> </w:t>
      </w:r>
      <w:r>
        <w:rPr>
          <w:sz w:val="24"/>
        </w:rPr>
        <w:t>Audit</w:t>
      </w:r>
      <w:r>
        <w:rPr>
          <w:spacing w:val="13"/>
          <w:sz w:val="24"/>
        </w:rPr>
        <w:t xml:space="preserve"> </w:t>
      </w:r>
      <w:r>
        <w:rPr>
          <w:sz w:val="24"/>
        </w:rPr>
        <w:t>Analytics)—provide</w:t>
      </w:r>
    </w:p>
    <w:p w14:paraId="1628717D" w14:textId="77777777" w:rsidR="001642D8" w:rsidRDefault="00000000">
      <w:pPr>
        <w:pStyle w:val="ListParagraph"/>
        <w:numPr>
          <w:ilvl w:val="1"/>
          <w:numId w:val="7"/>
        </w:numPr>
        <w:tabs>
          <w:tab w:val="left" w:pos="1544"/>
        </w:tabs>
        <w:spacing w:before="6"/>
        <w:ind w:right="1134" w:hanging="1"/>
        <w:jc w:val="both"/>
        <w:rPr>
          <w:sz w:val="24"/>
        </w:rPr>
      </w:pPr>
      <w:r>
        <w:rPr>
          <w:w w:val="105"/>
          <w:sz w:val="24"/>
        </w:rPr>
        <w:t>a precise description of the databases from which data were drawn and</w:t>
      </w:r>
      <w:r>
        <w:rPr>
          <w:spacing w:val="-43"/>
          <w:w w:val="105"/>
          <w:sz w:val="24"/>
        </w:rPr>
        <w:t xml:space="preserve"> </w:t>
      </w:r>
      <w:r>
        <w:rPr>
          <w:w w:val="105"/>
          <w:sz w:val="24"/>
        </w:rPr>
        <w:t>(2) access to data files and the computer code used to perform the analysis (SAS, SPSS, STATA,</w:t>
      </w:r>
      <w:r>
        <w:rPr>
          <w:spacing w:val="-9"/>
          <w:w w:val="105"/>
          <w:sz w:val="24"/>
        </w:rPr>
        <w:t xml:space="preserve"> </w:t>
      </w:r>
      <w:r>
        <w:rPr>
          <w:w w:val="105"/>
          <w:sz w:val="24"/>
        </w:rPr>
        <w:t>etc.).</w:t>
      </w:r>
    </w:p>
    <w:p w14:paraId="28967512" w14:textId="77777777" w:rsidR="001642D8" w:rsidRDefault="00000000">
      <w:pPr>
        <w:pStyle w:val="ListParagraph"/>
        <w:numPr>
          <w:ilvl w:val="2"/>
          <w:numId w:val="6"/>
        </w:numPr>
        <w:tabs>
          <w:tab w:val="left" w:pos="1204"/>
          <w:tab w:val="left" w:pos="1205"/>
        </w:tabs>
        <w:ind w:right="777" w:hanging="360"/>
        <w:rPr>
          <w:sz w:val="24"/>
        </w:rPr>
      </w:pPr>
      <w:r>
        <w:rPr>
          <w:w w:val="105"/>
          <w:sz w:val="24"/>
        </w:rPr>
        <w:t>For data abstracted from public sources (e.g., SEC comment letters)—</w:t>
      </w:r>
      <w:proofErr w:type="gramStart"/>
      <w:r>
        <w:rPr>
          <w:w w:val="105"/>
          <w:sz w:val="24"/>
        </w:rPr>
        <w:t>provide(</w:t>
      </w:r>
      <w:proofErr w:type="gramEnd"/>
      <w:r>
        <w:rPr>
          <w:w w:val="105"/>
          <w:sz w:val="24"/>
        </w:rPr>
        <w:t>1) a description of the decisions made in abstracting the data that provides enough detail for an independent research team to abstract the data and (2) access to the data</w:t>
      </w:r>
      <w:r>
        <w:rPr>
          <w:spacing w:val="-7"/>
          <w:w w:val="105"/>
          <w:sz w:val="24"/>
        </w:rPr>
        <w:t xml:space="preserve"> </w:t>
      </w:r>
      <w:r>
        <w:rPr>
          <w:w w:val="105"/>
          <w:sz w:val="24"/>
        </w:rPr>
        <w:t>files</w:t>
      </w:r>
      <w:r>
        <w:rPr>
          <w:spacing w:val="-4"/>
          <w:w w:val="105"/>
          <w:sz w:val="24"/>
        </w:rPr>
        <w:t xml:space="preserve"> </w:t>
      </w:r>
      <w:r>
        <w:rPr>
          <w:w w:val="105"/>
          <w:sz w:val="24"/>
        </w:rPr>
        <w:t>and</w:t>
      </w:r>
      <w:r>
        <w:rPr>
          <w:spacing w:val="-8"/>
          <w:w w:val="105"/>
          <w:sz w:val="24"/>
        </w:rPr>
        <w:t xml:space="preserve"> </w:t>
      </w:r>
      <w:r>
        <w:rPr>
          <w:w w:val="105"/>
          <w:sz w:val="24"/>
        </w:rPr>
        <w:t>the</w:t>
      </w:r>
      <w:r>
        <w:rPr>
          <w:spacing w:val="-8"/>
          <w:w w:val="105"/>
          <w:sz w:val="24"/>
        </w:rPr>
        <w:t xml:space="preserve"> </w:t>
      </w:r>
      <w:r>
        <w:rPr>
          <w:w w:val="105"/>
          <w:sz w:val="24"/>
        </w:rPr>
        <w:t>computer</w:t>
      </w:r>
      <w:r>
        <w:rPr>
          <w:spacing w:val="-4"/>
          <w:w w:val="105"/>
          <w:sz w:val="24"/>
        </w:rPr>
        <w:t xml:space="preserve"> </w:t>
      </w:r>
      <w:r>
        <w:rPr>
          <w:w w:val="105"/>
          <w:sz w:val="24"/>
        </w:rPr>
        <w:t>code</w:t>
      </w:r>
      <w:r>
        <w:rPr>
          <w:spacing w:val="-4"/>
          <w:w w:val="105"/>
          <w:sz w:val="24"/>
        </w:rPr>
        <w:t xml:space="preserve"> </w:t>
      </w:r>
      <w:r>
        <w:rPr>
          <w:w w:val="105"/>
          <w:sz w:val="24"/>
        </w:rPr>
        <w:t>used</w:t>
      </w:r>
      <w:r>
        <w:rPr>
          <w:spacing w:val="-10"/>
          <w:w w:val="105"/>
          <w:sz w:val="24"/>
        </w:rPr>
        <w:t xml:space="preserve"> </w:t>
      </w:r>
      <w:r>
        <w:rPr>
          <w:w w:val="105"/>
          <w:sz w:val="24"/>
        </w:rPr>
        <w:t>to</w:t>
      </w:r>
      <w:r>
        <w:rPr>
          <w:spacing w:val="-8"/>
          <w:w w:val="105"/>
          <w:sz w:val="24"/>
        </w:rPr>
        <w:t xml:space="preserve"> </w:t>
      </w:r>
      <w:r>
        <w:rPr>
          <w:w w:val="105"/>
          <w:sz w:val="24"/>
        </w:rPr>
        <w:t>perform</w:t>
      </w:r>
      <w:r>
        <w:rPr>
          <w:spacing w:val="2"/>
          <w:w w:val="105"/>
          <w:sz w:val="24"/>
        </w:rPr>
        <w:t xml:space="preserve"> </w:t>
      </w:r>
      <w:r>
        <w:rPr>
          <w:w w:val="105"/>
          <w:sz w:val="24"/>
        </w:rPr>
        <w:t>the</w:t>
      </w:r>
      <w:r>
        <w:rPr>
          <w:spacing w:val="-8"/>
          <w:w w:val="105"/>
          <w:sz w:val="24"/>
        </w:rPr>
        <w:t xml:space="preserve"> </w:t>
      </w:r>
      <w:r>
        <w:rPr>
          <w:w w:val="105"/>
          <w:sz w:val="24"/>
        </w:rPr>
        <w:t>analysis</w:t>
      </w:r>
      <w:r>
        <w:rPr>
          <w:spacing w:val="-4"/>
          <w:w w:val="105"/>
          <w:sz w:val="24"/>
        </w:rPr>
        <w:t xml:space="preserve"> </w:t>
      </w:r>
      <w:r>
        <w:rPr>
          <w:w w:val="105"/>
          <w:sz w:val="24"/>
        </w:rPr>
        <w:t>(SAS,</w:t>
      </w:r>
      <w:r>
        <w:rPr>
          <w:spacing w:val="-10"/>
          <w:w w:val="105"/>
          <w:sz w:val="24"/>
        </w:rPr>
        <w:t xml:space="preserve"> </w:t>
      </w:r>
      <w:r>
        <w:rPr>
          <w:w w:val="105"/>
          <w:sz w:val="24"/>
        </w:rPr>
        <w:t>SPSS,</w:t>
      </w:r>
    </w:p>
    <w:p w14:paraId="2F15F0E8" w14:textId="77777777" w:rsidR="001642D8" w:rsidRDefault="001642D8">
      <w:pPr>
        <w:rPr>
          <w:sz w:val="24"/>
        </w:rPr>
        <w:sectPr w:rsidR="001642D8">
          <w:pgSz w:w="12240" w:h="15840"/>
          <w:pgMar w:top="1200" w:right="880" w:bottom="940" w:left="1200" w:header="0" w:footer="693" w:gutter="0"/>
          <w:cols w:space="720"/>
        </w:sectPr>
      </w:pPr>
    </w:p>
    <w:p w14:paraId="77C7C50D" w14:textId="77777777" w:rsidR="001642D8" w:rsidRDefault="00000000">
      <w:pPr>
        <w:pStyle w:val="BodyText"/>
        <w:spacing w:before="64"/>
        <w:ind w:left="1204"/>
      </w:pPr>
      <w:r>
        <w:rPr>
          <w:w w:val="105"/>
        </w:rPr>
        <w:lastRenderedPageBreak/>
        <w:t>STATA, etc.).</w:t>
      </w:r>
    </w:p>
    <w:p w14:paraId="45DF7C95" w14:textId="77777777" w:rsidR="001642D8" w:rsidRDefault="00000000">
      <w:pPr>
        <w:pStyle w:val="ListParagraph"/>
        <w:numPr>
          <w:ilvl w:val="2"/>
          <w:numId w:val="6"/>
        </w:numPr>
        <w:tabs>
          <w:tab w:val="left" w:pos="1204"/>
          <w:tab w:val="left" w:pos="1205"/>
        </w:tabs>
        <w:spacing w:before="2"/>
        <w:ind w:right="597"/>
        <w:rPr>
          <w:sz w:val="24"/>
        </w:rPr>
      </w:pPr>
      <w:r>
        <w:rPr>
          <w:w w:val="105"/>
          <w:sz w:val="24"/>
        </w:rPr>
        <w:t xml:space="preserve">For privately collected </w:t>
      </w:r>
      <w:proofErr w:type="gramStart"/>
      <w:r>
        <w:rPr>
          <w:w w:val="105"/>
          <w:sz w:val="24"/>
        </w:rPr>
        <w:t>data—</w:t>
      </w:r>
      <w:proofErr w:type="gramEnd"/>
      <w:r>
        <w:rPr>
          <w:w w:val="105"/>
          <w:sz w:val="24"/>
        </w:rPr>
        <w:t>the paper should describe experimental instruments and/or data in sufficient detail for readers to feel confident in relying on the results of the study. The simplest form of verification is for more than one person to be able to vouch for the integrity of the data (e.g., two or more co-authors, a student and his/her dissertation chair). Other ways of providing evidence that the study was performed as reported include (1) the name, email address, and phone number of a contact at the organization(s) from which data were collected, (2) evidence that would provide reasonable assurance that experimental or qualitative research, such as experiments with students or field studies, was conducted in the manner described, and/or (3) original data, including source documents (if captured) and data files used in the analysis and (4) third party registration/verification.</w:t>
      </w:r>
      <w:hyperlink w:anchor="_bookmark27" w:history="1">
        <w:r w:rsidR="001642D8">
          <w:rPr>
            <w:w w:val="105"/>
            <w:position w:val="9"/>
            <w:sz w:val="16"/>
          </w:rPr>
          <w:t xml:space="preserve">8 </w:t>
        </w:r>
      </w:hyperlink>
      <w:r>
        <w:rPr>
          <w:w w:val="105"/>
          <w:sz w:val="24"/>
        </w:rPr>
        <w:t xml:space="preserve">For data collected by a third party (e.g., firm, company, organization), the instructions followed by the collecting party should be described. If revealing confidential source(s) is not feasible, confirmation of data authenticity may be provided by a corroborating party who was integrally involved in the data collection </w:t>
      </w:r>
      <w:proofErr w:type="spellStart"/>
      <w:r>
        <w:rPr>
          <w:w w:val="105"/>
          <w:sz w:val="24"/>
        </w:rPr>
        <w:t>process.The</w:t>
      </w:r>
      <w:proofErr w:type="spellEnd"/>
      <w:r>
        <w:rPr>
          <w:w w:val="105"/>
          <w:sz w:val="24"/>
        </w:rPr>
        <w:t xml:space="preserve"> corroborating party could be a co-author who participated in the interview process and shares primary responsibility for the source data, a dissertation supervisor who was involved in the contact arrangements for a doctoral student’s research, an individual who transcribed source documents into a form usable for the research, or some other party familiar with the study’s data collection</w:t>
      </w:r>
      <w:r>
        <w:rPr>
          <w:spacing w:val="-23"/>
          <w:w w:val="105"/>
          <w:sz w:val="24"/>
        </w:rPr>
        <w:t xml:space="preserve"> </w:t>
      </w:r>
      <w:r>
        <w:rPr>
          <w:w w:val="105"/>
          <w:sz w:val="24"/>
        </w:rPr>
        <w:t>protocol.</w:t>
      </w:r>
    </w:p>
    <w:p w14:paraId="29BB3985" w14:textId="77777777" w:rsidR="001642D8" w:rsidRDefault="001642D8">
      <w:pPr>
        <w:pStyle w:val="BodyText"/>
        <w:spacing w:before="4"/>
        <w:rPr>
          <w:sz w:val="22"/>
        </w:rPr>
      </w:pPr>
    </w:p>
    <w:p w14:paraId="0E9A718B" w14:textId="77777777" w:rsidR="001642D8" w:rsidRDefault="00000000">
      <w:pPr>
        <w:pStyle w:val="BodyText"/>
        <w:spacing w:before="1"/>
        <w:ind w:left="237" w:right="669" w:firstLine="2"/>
      </w:pPr>
      <w:r>
        <w:rPr>
          <w:w w:val="105"/>
        </w:rPr>
        <w:t xml:space="preserve">At </w:t>
      </w:r>
      <w:r>
        <w:rPr>
          <w:spacing w:val="-3"/>
          <w:w w:val="105"/>
        </w:rPr>
        <w:t xml:space="preserve">the </w:t>
      </w:r>
      <w:r>
        <w:rPr>
          <w:w w:val="105"/>
        </w:rPr>
        <w:t xml:space="preserve">time of </w:t>
      </w:r>
      <w:r>
        <w:rPr>
          <w:spacing w:val="-5"/>
          <w:w w:val="105"/>
        </w:rPr>
        <w:t xml:space="preserve">submission, authors </w:t>
      </w:r>
      <w:r>
        <w:rPr>
          <w:spacing w:val="-3"/>
          <w:w w:val="105"/>
        </w:rPr>
        <w:t xml:space="preserve">using </w:t>
      </w:r>
      <w:r>
        <w:rPr>
          <w:spacing w:val="-4"/>
          <w:w w:val="105"/>
        </w:rPr>
        <w:t xml:space="preserve">experimental </w:t>
      </w:r>
      <w:r>
        <w:rPr>
          <w:w w:val="105"/>
        </w:rPr>
        <w:t xml:space="preserve">or </w:t>
      </w:r>
      <w:r>
        <w:rPr>
          <w:spacing w:val="-3"/>
          <w:w w:val="105"/>
        </w:rPr>
        <w:t xml:space="preserve">survey research </w:t>
      </w:r>
      <w:r>
        <w:rPr>
          <w:spacing w:val="-4"/>
          <w:w w:val="105"/>
        </w:rPr>
        <w:t xml:space="preserve">involving </w:t>
      </w:r>
      <w:r>
        <w:rPr>
          <w:spacing w:val="-3"/>
          <w:w w:val="105"/>
        </w:rPr>
        <w:t xml:space="preserve">human </w:t>
      </w:r>
      <w:r>
        <w:rPr>
          <w:spacing w:val="-6"/>
          <w:w w:val="105"/>
        </w:rPr>
        <w:t xml:space="preserve">participants </w:t>
      </w:r>
      <w:r>
        <w:rPr>
          <w:w w:val="105"/>
        </w:rPr>
        <w:t xml:space="preserve">must </w:t>
      </w:r>
      <w:r>
        <w:rPr>
          <w:spacing w:val="-4"/>
          <w:w w:val="105"/>
        </w:rPr>
        <w:t xml:space="preserve">indicate </w:t>
      </w:r>
      <w:r>
        <w:rPr>
          <w:spacing w:val="-3"/>
          <w:w w:val="105"/>
        </w:rPr>
        <w:t xml:space="preserve">whether they obtained </w:t>
      </w:r>
      <w:r>
        <w:rPr>
          <w:spacing w:val="-6"/>
          <w:w w:val="105"/>
        </w:rPr>
        <w:t xml:space="preserve">Institutional </w:t>
      </w:r>
      <w:r>
        <w:rPr>
          <w:spacing w:val="-3"/>
          <w:w w:val="105"/>
        </w:rPr>
        <w:t xml:space="preserve">Research Board (or </w:t>
      </w:r>
      <w:r>
        <w:rPr>
          <w:spacing w:val="-6"/>
          <w:w w:val="105"/>
        </w:rPr>
        <w:t xml:space="preserve">equivalent) </w:t>
      </w:r>
      <w:r>
        <w:rPr>
          <w:spacing w:val="-5"/>
          <w:w w:val="105"/>
        </w:rPr>
        <w:t xml:space="preserve">approval </w:t>
      </w:r>
      <w:r>
        <w:rPr>
          <w:spacing w:val="-3"/>
          <w:w w:val="105"/>
        </w:rPr>
        <w:t xml:space="preserve">for the study, </w:t>
      </w:r>
      <w:r>
        <w:rPr>
          <w:w w:val="105"/>
        </w:rPr>
        <w:t xml:space="preserve">if </w:t>
      </w:r>
      <w:r>
        <w:rPr>
          <w:spacing w:val="-4"/>
          <w:w w:val="105"/>
        </w:rPr>
        <w:t xml:space="preserve">required, </w:t>
      </w:r>
      <w:r>
        <w:rPr>
          <w:w w:val="105"/>
        </w:rPr>
        <w:t xml:space="preserve">and </w:t>
      </w:r>
      <w:r>
        <w:rPr>
          <w:spacing w:val="-3"/>
          <w:w w:val="105"/>
        </w:rPr>
        <w:t xml:space="preserve">would </w:t>
      </w:r>
      <w:r>
        <w:rPr>
          <w:w w:val="105"/>
        </w:rPr>
        <w:t xml:space="preserve">be </w:t>
      </w:r>
      <w:r>
        <w:rPr>
          <w:spacing w:val="-4"/>
          <w:w w:val="105"/>
        </w:rPr>
        <w:t xml:space="preserve">willing </w:t>
      </w:r>
      <w:r>
        <w:rPr>
          <w:w w:val="105"/>
        </w:rPr>
        <w:t xml:space="preserve">to </w:t>
      </w:r>
      <w:r>
        <w:rPr>
          <w:spacing w:val="-4"/>
          <w:w w:val="105"/>
        </w:rPr>
        <w:t xml:space="preserve">provide </w:t>
      </w:r>
      <w:r>
        <w:rPr>
          <w:spacing w:val="-3"/>
          <w:w w:val="105"/>
        </w:rPr>
        <w:t xml:space="preserve">such </w:t>
      </w:r>
      <w:r>
        <w:rPr>
          <w:spacing w:val="-6"/>
          <w:w w:val="105"/>
        </w:rPr>
        <w:t xml:space="preserve">documentation </w:t>
      </w:r>
      <w:r>
        <w:rPr>
          <w:spacing w:val="-4"/>
          <w:w w:val="105"/>
        </w:rPr>
        <w:t xml:space="preserve">upon request. </w:t>
      </w:r>
      <w:r>
        <w:rPr>
          <w:w w:val="105"/>
        </w:rPr>
        <w:t xml:space="preserve">Please refer to the section on </w:t>
      </w:r>
      <w:hyperlink w:anchor="_bookmark29" w:history="1">
        <w:r w:rsidR="001642D8">
          <w:rPr>
            <w:color w:val="0000FF"/>
            <w:w w:val="105"/>
            <w:u w:val="single" w:color="0000FF"/>
          </w:rPr>
          <w:t>Human Subjects Research</w:t>
        </w:r>
        <w:r w:rsidR="001642D8">
          <w:rPr>
            <w:color w:val="0000FF"/>
            <w:w w:val="105"/>
          </w:rPr>
          <w:t xml:space="preserve"> </w:t>
        </w:r>
      </w:hyperlink>
      <w:r>
        <w:rPr>
          <w:w w:val="105"/>
        </w:rPr>
        <w:t>for more information.</w:t>
      </w:r>
    </w:p>
    <w:p w14:paraId="5602AD3F" w14:textId="77777777" w:rsidR="001642D8" w:rsidRDefault="001642D8">
      <w:pPr>
        <w:pStyle w:val="BodyText"/>
        <w:spacing w:before="2"/>
        <w:rPr>
          <w:sz w:val="16"/>
        </w:rPr>
      </w:pPr>
    </w:p>
    <w:p w14:paraId="3FBD3C3A" w14:textId="77777777" w:rsidR="001642D8" w:rsidRDefault="00000000">
      <w:pPr>
        <w:spacing w:before="90"/>
        <w:ind w:left="240"/>
        <w:rPr>
          <w:i/>
          <w:sz w:val="24"/>
        </w:rPr>
      </w:pPr>
      <w:bookmarkStart w:id="49" w:name="_bookmark25"/>
      <w:bookmarkEnd w:id="49"/>
      <w:r>
        <w:rPr>
          <w:i/>
          <w:color w:val="223D5F"/>
          <w:w w:val="105"/>
          <w:sz w:val="24"/>
        </w:rPr>
        <w:t>Preventive Actions</w:t>
      </w:r>
    </w:p>
    <w:p w14:paraId="59BC5DF4" w14:textId="77777777" w:rsidR="001642D8" w:rsidRDefault="00000000">
      <w:pPr>
        <w:pStyle w:val="BodyText"/>
        <w:ind w:left="239" w:right="669"/>
      </w:pPr>
      <w:r>
        <w:rPr>
          <w:spacing w:val="-3"/>
          <w:w w:val="105"/>
        </w:rPr>
        <w:t>This</w:t>
      </w:r>
      <w:r>
        <w:rPr>
          <w:spacing w:val="-24"/>
          <w:w w:val="105"/>
        </w:rPr>
        <w:t xml:space="preserve"> </w:t>
      </w:r>
      <w:r>
        <w:rPr>
          <w:spacing w:val="-3"/>
          <w:w w:val="105"/>
        </w:rPr>
        <w:t>data</w:t>
      </w:r>
      <w:r>
        <w:rPr>
          <w:spacing w:val="-22"/>
          <w:w w:val="105"/>
        </w:rPr>
        <w:t xml:space="preserve"> </w:t>
      </w:r>
      <w:r>
        <w:rPr>
          <w:spacing w:val="-4"/>
          <w:w w:val="105"/>
        </w:rPr>
        <w:t>policy</w:t>
      </w:r>
      <w:r>
        <w:rPr>
          <w:spacing w:val="-25"/>
          <w:w w:val="105"/>
        </w:rPr>
        <w:t xml:space="preserve"> </w:t>
      </w:r>
      <w:r>
        <w:rPr>
          <w:w w:val="105"/>
        </w:rPr>
        <w:t>and</w:t>
      </w:r>
      <w:r>
        <w:rPr>
          <w:spacing w:val="-17"/>
          <w:w w:val="105"/>
        </w:rPr>
        <w:t xml:space="preserve"> </w:t>
      </w:r>
      <w:r>
        <w:rPr>
          <w:spacing w:val="-3"/>
          <w:w w:val="105"/>
        </w:rPr>
        <w:t>all</w:t>
      </w:r>
      <w:r>
        <w:rPr>
          <w:spacing w:val="-24"/>
          <w:w w:val="105"/>
        </w:rPr>
        <w:t xml:space="preserve"> </w:t>
      </w:r>
      <w:r>
        <w:rPr>
          <w:spacing w:val="-3"/>
          <w:w w:val="105"/>
        </w:rPr>
        <w:t>other</w:t>
      </w:r>
      <w:r>
        <w:rPr>
          <w:spacing w:val="-18"/>
          <w:w w:val="105"/>
        </w:rPr>
        <w:t xml:space="preserve"> </w:t>
      </w:r>
      <w:r>
        <w:rPr>
          <w:spacing w:val="-4"/>
          <w:w w:val="105"/>
        </w:rPr>
        <w:t>publication</w:t>
      </w:r>
      <w:r>
        <w:rPr>
          <w:spacing w:val="-27"/>
          <w:w w:val="105"/>
        </w:rPr>
        <w:t xml:space="preserve"> </w:t>
      </w:r>
      <w:r>
        <w:rPr>
          <w:spacing w:val="-5"/>
          <w:w w:val="105"/>
        </w:rPr>
        <w:t>policies</w:t>
      </w:r>
      <w:r>
        <w:rPr>
          <w:spacing w:val="-18"/>
          <w:w w:val="105"/>
        </w:rPr>
        <w:t xml:space="preserve"> </w:t>
      </w:r>
      <w:r>
        <w:rPr>
          <w:spacing w:val="-4"/>
          <w:w w:val="105"/>
        </w:rPr>
        <w:t>will</w:t>
      </w:r>
      <w:r>
        <w:rPr>
          <w:spacing w:val="-29"/>
          <w:w w:val="105"/>
        </w:rPr>
        <w:t xml:space="preserve"> </w:t>
      </w:r>
      <w:r>
        <w:rPr>
          <w:w w:val="105"/>
        </w:rPr>
        <w:t>be</w:t>
      </w:r>
      <w:r>
        <w:rPr>
          <w:spacing w:val="-14"/>
          <w:w w:val="105"/>
        </w:rPr>
        <w:t xml:space="preserve"> </w:t>
      </w:r>
      <w:r>
        <w:rPr>
          <w:spacing w:val="-6"/>
          <w:w w:val="105"/>
        </w:rPr>
        <w:t>prominently</w:t>
      </w:r>
      <w:r>
        <w:rPr>
          <w:spacing w:val="-25"/>
          <w:w w:val="105"/>
        </w:rPr>
        <w:t xml:space="preserve"> </w:t>
      </w:r>
      <w:r>
        <w:rPr>
          <w:spacing w:val="-5"/>
          <w:w w:val="105"/>
        </w:rPr>
        <w:t>displayed</w:t>
      </w:r>
      <w:r>
        <w:rPr>
          <w:spacing w:val="-22"/>
          <w:w w:val="105"/>
        </w:rPr>
        <w:t xml:space="preserve"> </w:t>
      </w:r>
      <w:r>
        <w:rPr>
          <w:w w:val="105"/>
        </w:rPr>
        <w:t>on</w:t>
      </w:r>
      <w:r>
        <w:rPr>
          <w:spacing w:val="-14"/>
          <w:w w:val="105"/>
        </w:rPr>
        <w:t xml:space="preserve"> </w:t>
      </w:r>
      <w:r>
        <w:rPr>
          <w:spacing w:val="-3"/>
          <w:w w:val="105"/>
        </w:rPr>
        <w:t>all</w:t>
      </w:r>
      <w:r>
        <w:rPr>
          <w:spacing w:val="-21"/>
          <w:w w:val="105"/>
        </w:rPr>
        <w:t xml:space="preserve"> </w:t>
      </w:r>
      <w:r>
        <w:rPr>
          <w:w w:val="105"/>
        </w:rPr>
        <w:t xml:space="preserve">AAA </w:t>
      </w:r>
      <w:r>
        <w:rPr>
          <w:spacing w:val="-4"/>
          <w:w w:val="105"/>
        </w:rPr>
        <w:t>journal</w:t>
      </w:r>
      <w:r>
        <w:rPr>
          <w:spacing w:val="-23"/>
          <w:w w:val="105"/>
        </w:rPr>
        <w:t xml:space="preserve"> </w:t>
      </w:r>
      <w:r>
        <w:rPr>
          <w:spacing w:val="-3"/>
          <w:w w:val="105"/>
        </w:rPr>
        <w:t>websites</w:t>
      </w:r>
      <w:r>
        <w:rPr>
          <w:spacing w:val="-18"/>
          <w:w w:val="105"/>
        </w:rPr>
        <w:t xml:space="preserve"> </w:t>
      </w:r>
      <w:r>
        <w:rPr>
          <w:w w:val="105"/>
        </w:rPr>
        <w:t>and</w:t>
      </w:r>
      <w:r>
        <w:rPr>
          <w:spacing w:val="-7"/>
          <w:w w:val="105"/>
        </w:rPr>
        <w:t xml:space="preserve"> </w:t>
      </w:r>
      <w:r>
        <w:rPr>
          <w:spacing w:val="-4"/>
          <w:w w:val="105"/>
        </w:rPr>
        <w:t>notices</w:t>
      </w:r>
      <w:r>
        <w:rPr>
          <w:spacing w:val="-18"/>
          <w:w w:val="105"/>
        </w:rPr>
        <w:t xml:space="preserve"> </w:t>
      </w:r>
      <w:r>
        <w:rPr>
          <w:w w:val="105"/>
        </w:rPr>
        <w:t>of</w:t>
      </w:r>
      <w:r>
        <w:rPr>
          <w:spacing w:val="-10"/>
          <w:w w:val="105"/>
        </w:rPr>
        <w:t xml:space="preserve"> </w:t>
      </w:r>
      <w:r>
        <w:rPr>
          <w:spacing w:val="-4"/>
          <w:w w:val="105"/>
        </w:rPr>
        <w:t>changes</w:t>
      </w:r>
      <w:r>
        <w:rPr>
          <w:spacing w:val="-17"/>
          <w:w w:val="105"/>
        </w:rPr>
        <w:t xml:space="preserve"> </w:t>
      </w:r>
      <w:r>
        <w:rPr>
          <w:spacing w:val="-3"/>
          <w:w w:val="105"/>
        </w:rPr>
        <w:t>emailed</w:t>
      </w:r>
      <w:r>
        <w:rPr>
          <w:spacing w:val="-20"/>
          <w:w w:val="105"/>
        </w:rPr>
        <w:t xml:space="preserve"> </w:t>
      </w:r>
      <w:r>
        <w:rPr>
          <w:w w:val="105"/>
        </w:rPr>
        <w:t>to</w:t>
      </w:r>
      <w:r>
        <w:rPr>
          <w:spacing w:val="-14"/>
          <w:w w:val="105"/>
        </w:rPr>
        <w:t xml:space="preserve"> </w:t>
      </w:r>
      <w:r>
        <w:rPr>
          <w:spacing w:val="-3"/>
          <w:w w:val="105"/>
        </w:rPr>
        <w:t>all</w:t>
      </w:r>
      <w:r>
        <w:rPr>
          <w:spacing w:val="-18"/>
          <w:w w:val="105"/>
        </w:rPr>
        <w:t xml:space="preserve"> </w:t>
      </w:r>
      <w:r>
        <w:rPr>
          <w:spacing w:val="-3"/>
          <w:w w:val="105"/>
        </w:rPr>
        <w:t>members.</w:t>
      </w:r>
    </w:p>
    <w:p w14:paraId="2A6D2E29" w14:textId="77777777" w:rsidR="001642D8" w:rsidRDefault="001642D8">
      <w:pPr>
        <w:pStyle w:val="BodyText"/>
      </w:pPr>
    </w:p>
    <w:p w14:paraId="3990B08A" w14:textId="77777777" w:rsidR="001642D8" w:rsidRDefault="00000000">
      <w:pPr>
        <w:pStyle w:val="BodyText"/>
        <w:ind w:left="239" w:right="669"/>
      </w:pPr>
      <w:r>
        <w:rPr>
          <w:spacing w:val="-3"/>
          <w:w w:val="105"/>
        </w:rPr>
        <w:t>Each</w:t>
      </w:r>
      <w:r>
        <w:rPr>
          <w:spacing w:val="-26"/>
          <w:w w:val="105"/>
        </w:rPr>
        <w:t xml:space="preserve"> </w:t>
      </w:r>
      <w:r>
        <w:rPr>
          <w:spacing w:val="-3"/>
          <w:w w:val="105"/>
        </w:rPr>
        <w:t>author</w:t>
      </w:r>
      <w:r>
        <w:rPr>
          <w:spacing w:val="-22"/>
          <w:w w:val="105"/>
        </w:rPr>
        <w:t xml:space="preserve"> </w:t>
      </w:r>
      <w:r>
        <w:rPr>
          <w:spacing w:val="-3"/>
          <w:w w:val="105"/>
        </w:rPr>
        <w:t>team</w:t>
      </w:r>
      <w:r>
        <w:rPr>
          <w:spacing w:val="-19"/>
          <w:w w:val="105"/>
        </w:rPr>
        <w:t xml:space="preserve"> </w:t>
      </w:r>
      <w:r>
        <w:rPr>
          <w:w w:val="105"/>
        </w:rPr>
        <w:t>is</w:t>
      </w:r>
      <w:r>
        <w:rPr>
          <w:spacing w:val="-19"/>
          <w:w w:val="105"/>
        </w:rPr>
        <w:t xml:space="preserve"> </w:t>
      </w:r>
      <w:r>
        <w:rPr>
          <w:spacing w:val="-4"/>
          <w:w w:val="105"/>
        </w:rPr>
        <w:t>responsible</w:t>
      </w:r>
      <w:r>
        <w:rPr>
          <w:spacing w:val="-32"/>
          <w:w w:val="105"/>
        </w:rPr>
        <w:t xml:space="preserve"> </w:t>
      </w:r>
      <w:r>
        <w:rPr>
          <w:spacing w:val="-3"/>
          <w:w w:val="105"/>
        </w:rPr>
        <w:t>for</w:t>
      </w:r>
      <w:r>
        <w:rPr>
          <w:spacing w:val="-22"/>
          <w:w w:val="105"/>
        </w:rPr>
        <w:t xml:space="preserve"> </w:t>
      </w:r>
      <w:r>
        <w:rPr>
          <w:spacing w:val="-3"/>
          <w:w w:val="105"/>
        </w:rPr>
        <w:t>agreeing</w:t>
      </w:r>
      <w:r>
        <w:rPr>
          <w:spacing w:val="-18"/>
          <w:w w:val="105"/>
        </w:rPr>
        <w:t xml:space="preserve"> </w:t>
      </w:r>
      <w:r>
        <w:rPr>
          <w:w w:val="105"/>
        </w:rPr>
        <w:t>on</w:t>
      </w:r>
      <w:r>
        <w:rPr>
          <w:spacing w:val="-16"/>
          <w:w w:val="105"/>
        </w:rPr>
        <w:t xml:space="preserve"> </w:t>
      </w:r>
      <w:r>
        <w:rPr>
          <w:w w:val="105"/>
        </w:rPr>
        <w:t>how</w:t>
      </w:r>
      <w:r>
        <w:rPr>
          <w:spacing w:val="-16"/>
          <w:w w:val="105"/>
        </w:rPr>
        <w:t xml:space="preserve"> </w:t>
      </w:r>
      <w:r>
        <w:rPr>
          <w:spacing w:val="-3"/>
          <w:w w:val="105"/>
        </w:rPr>
        <w:t>the</w:t>
      </w:r>
      <w:r>
        <w:rPr>
          <w:spacing w:val="-23"/>
          <w:w w:val="105"/>
        </w:rPr>
        <w:t xml:space="preserve"> </w:t>
      </w:r>
      <w:r>
        <w:rPr>
          <w:spacing w:val="-3"/>
          <w:w w:val="105"/>
        </w:rPr>
        <w:t>team</w:t>
      </w:r>
      <w:r>
        <w:rPr>
          <w:spacing w:val="-19"/>
          <w:w w:val="105"/>
        </w:rPr>
        <w:t xml:space="preserve"> </w:t>
      </w:r>
      <w:r>
        <w:rPr>
          <w:spacing w:val="-4"/>
          <w:w w:val="105"/>
        </w:rPr>
        <w:t>will</w:t>
      </w:r>
      <w:r>
        <w:rPr>
          <w:spacing w:val="-28"/>
          <w:w w:val="105"/>
        </w:rPr>
        <w:t xml:space="preserve"> </w:t>
      </w:r>
      <w:r>
        <w:rPr>
          <w:spacing w:val="-3"/>
          <w:w w:val="105"/>
        </w:rPr>
        <w:t>vouch</w:t>
      </w:r>
      <w:r>
        <w:rPr>
          <w:spacing w:val="-21"/>
          <w:w w:val="105"/>
        </w:rPr>
        <w:t xml:space="preserve"> </w:t>
      </w:r>
      <w:r>
        <w:rPr>
          <w:w w:val="105"/>
        </w:rPr>
        <w:t>for</w:t>
      </w:r>
      <w:r>
        <w:rPr>
          <w:spacing w:val="-19"/>
          <w:w w:val="105"/>
        </w:rPr>
        <w:t xml:space="preserve"> </w:t>
      </w:r>
      <w:r>
        <w:rPr>
          <w:spacing w:val="-3"/>
          <w:w w:val="105"/>
        </w:rPr>
        <w:t>the</w:t>
      </w:r>
      <w:r>
        <w:rPr>
          <w:spacing w:val="-23"/>
          <w:w w:val="105"/>
        </w:rPr>
        <w:t xml:space="preserve"> </w:t>
      </w:r>
      <w:r>
        <w:rPr>
          <w:spacing w:val="-4"/>
          <w:w w:val="105"/>
        </w:rPr>
        <w:t>integrity</w:t>
      </w:r>
      <w:r>
        <w:rPr>
          <w:spacing w:val="-26"/>
          <w:w w:val="105"/>
        </w:rPr>
        <w:t xml:space="preserve"> </w:t>
      </w:r>
      <w:r>
        <w:rPr>
          <w:w w:val="105"/>
        </w:rPr>
        <w:t>of</w:t>
      </w:r>
      <w:r>
        <w:rPr>
          <w:spacing w:val="4"/>
          <w:w w:val="105"/>
        </w:rPr>
        <w:t xml:space="preserve"> </w:t>
      </w:r>
      <w:r>
        <w:rPr>
          <w:spacing w:val="-3"/>
          <w:w w:val="105"/>
        </w:rPr>
        <w:t>the data</w:t>
      </w:r>
      <w:r>
        <w:rPr>
          <w:spacing w:val="-17"/>
          <w:w w:val="105"/>
        </w:rPr>
        <w:t xml:space="preserve"> </w:t>
      </w:r>
      <w:r>
        <w:rPr>
          <w:spacing w:val="-3"/>
          <w:w w:val="105"/>
        </w:rPr>
        <w:t>used</w:t>
      </w:r>
      <w:r>
        <w:rPr>
          <w:spacing w:val="-17"/>
          <w:w w:val="105"/>
        </w:rPr>
        <w:t xml:space="preserve"> </w:t>
      </w:r>
      <w:r>
        <w:rPr>
          <w:w w:val="105"/>
        </w:rPr>
        <w:t>in</w:t>
      </w:r>
      <w:r>
        <w:rPr>
          <w:spacing w:val="-12"/>
          <w:w w:val="105"/>
        </w:rPr>
        <w:t xml:space="preserve"> </w:t>
      </w:r>
      <w:r>
        <w:rPr>
          <w:w w:val="105"/>
        </w:rPr>
        <w:t>a</w:t>
      </w:r>
      <w:r>
        <w:rPr>
          <w:spacing w:val="-10"/>
          <w:w w:val="105"/>
        </w:rPr>
        <w:t xml:space="preserve"> </w:t>
      </w:r>
      <w:r>
        <w:rPr>
          <w:spacing w:val="-3"/>
          <w:w w:val="105"/>
        </w:rPr>
        <w:t>paper</w:t>
      </w:r>
      <w:r>
        <w:rPr>
          <w:spacing w:val="-16"/>
          <w:w w:val="105"/>
        </w:rPr>
        <w:t xml:space="preserve"> </w:t>
      </w:r>
      <w:r>
        <w:rPr>
          <w:spacing w:val="-5"/>
          <w:w w:val="105"/>
        </w:rPr>
        <w:t>submitted</w:t>
      </w:r>
      <w:r>
        <w:rPr>
          <w:spacing w:val="-19"/>
          <w:w w:val="105"/>
        </w:rPr>
        <w:t xml:space="preserve"> </w:t>
      </w:r>
      <w:r>
        <w:rPr>
          <w:spacing w:val="-3"/>
          <w:w w:val="105"/>
        </w:rPr>
        <w:t>for</w:t>
      </w:r>
      <w:r>
        <w:rPr>
          <w:spacing w:val="-16"/>
          <w:w w:val="105"/>
        </w:rPr>
        <w:t xml:space="preserve"> </w:t>
      </w:r>
      <w:r>
        <w:rPr>
          <w:spacing w:val="-4"/>
          <w:w w:val="105"/>
        </w:rPr>
        <w:t>review.</w:t>
      </w:r>
    </w:p>
    <w:p w14:paraId="7ED16935" w14:textId="77777777" w:rsidR="001642D8" w:rsidRDefault="001642D8">
      <w:pPr>
        <w:pStyle w:val="BodyText"/>
      </w:pPr>
    </w:p>
    <w:p w14:paraId="42BE169B" w14:textId="77777777" w:rsidR="001642D8" w:rsidRDefault="00000000">
      <w:pPr>
        <w:pStyle w:val="BodyText"/>
        <w:ind w:left="237" w:right="592" w:firstLine="2"/>
      </w:pPr>
      <w:r>
        <w:rPr>
          <w:w w:val="105"/>
        </w:rPr>
        <w:t>AAA</w:t>
      </w:r>
      <w:r>
        <w:rPr>
          <w:spacing w:val="-19"/>
          <w:w w:val="105"/>
        </w:rPr>
        <w:t xml:space="preserve"> </w:t>
      </w:r>
      <w:r>
        <w:rPr>
          <w:spacing w:val="-5"/>
          <w:w w:val="105"/>
        </w:rPr>
        <w:t>will</w:t>
      </w:r>
      <w:r>
        <w:rPr>
          <w:spacing w:val="-29"/>
          <w:w w:val="105"/>
        </w:rPr>
        <w:t xml:space="preserve"> </w:t>
      </w:r>
      <w:r>
        <w:rPr>
          <w:spacing w:val="-3"/>
          <w:w w:val="105"/>
        </w:rPr>
        <w:t>continue</w:t>
      </w:r>
      <w:r>
        <w:rPr>
          <w:spacing w:val="-26"/>
          <w:w w:val="105"/>
        </w:rPr>
        <w:t xml:space="preserve"> </w:t>
      </w:r>
      <w:r>
        <w:rPr>
          <w:w w:val="105"/>
        </w:rPr>
        <w:t>to</w:t>
      </w:r>
      <w:r>
        <w:rPr>
          <w:spacing w:val="-21"/>
          <w:w w:val="105"/>
        </w:rPr>
        <w:t xml:space="preserve"> </w:t>
      </w:r>
      <w:r>
        <w:rPr>
          <w:spacing w:val="-3"/>
          <w:w w:val="105"/>
        </w:rPr>
        <w:t>evaluate</w:t>
      </w:r>
      <w:r>
        <w:rPr>
          <w:spacing w:val="-25"/>
          <w:w w:val="105"/>
        </w:rPr>
        <w:t xml:space="preserve"> </w:t>
      </w:r>
      <w:r>
        <w:rPr>
          <w:spacing w:val="-3"/>
          <w:w w:val="105"/>
        </w:rPr>
        <w:t>means</w:t>
      </w:r>
      <w:r>
        <w:rPr>
          <w:spacing w:val="-24"/>
          <w:w w:val="105"/>
        </w:rPr>
        <w:t xml:space="preserve"> </w:t>
      </w:r>
      <w:r>
        <w:rPr>
          <w:w w:val="105"/>
        </w:rPr>
        <w:t>to</w:t>
      </w:r>
      <w:r>
        <w:rPr>
          <w:spacing w:val="-21"/>
          <w:w w:val="105"/>
        </w:rPr>
        <w:t xml:space="preserve"> </w:t>
      </w:r>
      <w:r>
        <w:rPr>
          <w:spacing w:val="-4"/>
          <w:w w:val="105"/>
        </w:rPr>
        <w:t>support</w:t>
      </w:r>
      <w:r>
        <w:rPr>
          <w:spacing w:val="-27"/>
          <w:w w:val="105"/>
        </w:rPr>
        <w:t xml:space="preserve"> </w:t>
      </w:r>
      <w:r>
        <w:rPr>
          <w:spacing w:val="-3"/>
          <w:w w:val="105"/>
        </w:rPr>
        <w:t>authors</w:t>
      </w:r>
      <w:r>
        <w:rPr>
          <w:spacing w:val="-24"/>
          <w:w w:val="105"/>
        </w:rPr>
        <w:t xml:space="preserve"> </w:t>
      </w:r>
      <w:r>
        <w:rPr>
          <w:w w:val="105"/>
        </w:rPr>
        <w:t>in</w:t>
      </w:r>
      <w:r>
        <w:rPr>
          <w:spacing w:val="-22"/>
          <w:w w:val="105"/>
        </w:rPr>
        <w:t xml:space="preserve"> </w:t>
      </w:r>
      <w:r>
        <w:rPr>
          <w:spacing w:val="-5"/>
          <w:w w:val="105"/>
        </w:rPr>
        <w:t>maintaining</w:t>
      </w:r>
      <w:r>
        <w:rPr>
          <w:spacing w:val="-28"/>
          <w:w w:val="105"/>
        </w:rPr>
        <w:t xml:space="preserve"> </w:t>
      </w:r>
      <w:r>
        <w:rPr>
          <w:w w:val="105"/>
        </w:rPr>
        <w:t>and</w:t>
      </w:r>
      <w:r>
        <w:rPr>
          <w:spacing w:val="-16"/>
          <w:w w:val="105"/>
        </w:rPr>
        <w:t xml:space="preserve"> </w:t>
      </w:r>
      <w:r>
        <w:rPr>
          <w:spacing w:val="-6"/>
          <w:w w:val="105"/>
        </w:rPr>
        <w:t>protecting</w:t>
      </w:r>
      <w:r>
        <w:rPr>
          <w:spacing w:val="-30"/>
          <w:w w:val="105"/>
        </w:rPr>
        <w:t xml:space="preserve"> </w:t>
      </w:r>
      <w:r>
        <w:rPr>
          <w:spacing w:val="-3"/>
          <w:w w:val="105"/>
        </w:rPr>
        <w:t>their</w:t>
      </w:r>
      <w:r>
        <w:rPr>
          <w:spacing w:val="-4"/>
          <w:w w:val="105"/>
        </w:rPr>
        <w:t xml:space="preserve"> </w:t>
      </w:r>
      <w:r>
        <w:rPr>
          <w:spacing w:val="-3"/>
          <w:w w:val="105"/>
        </w:rPr>
        <w:t xml:space="preserve">data such </w:t>
      </w:r>
      <w:r>
        <w:rPr>
          <w:w w:val="105"/>
        </w:rPr>
        <w:t xml:space="preserve">as </w:t>
      </w:r>
      <w:r>
        <w:rPr>
          <w:spacing w:val="-4"/>
          <w:w w:val="105"/>
        </w:rPr>
        <w:t xml:space="preserve">offering </w:t>
      </w:r>
      <w:r>
        <w:rPr>
          <w:spacing w:val="-3"/>
          <w:w w:val="105"/>
        </w:rPr>
        <w:t xml:space="preserve">“dark archive </w:t>
      </w:r>
      <w:r>
        <w:rPr>
          <w:spacing w:val="-4"/>
          <w:w w:val="105"/>
        </w:rPr>
        <w:t xml:space="preserve">services” </w:t>
      </w:r>
      <w:r>
        <w:rPr>
          <w:spacing w:val="-3"/>
          <w:w w:val="105"/>
        </w:rPr>
        <w:t xml:space="preserve">that store the data for </w:t>
      </w:r>
      <w:proofErr w:type="gramStart"/>
      <w:r>
        <w:rPr>
          <w:spacing w:val="-5"/>
          <w:w w:val="105"/>
        </w:rPr>
        <w:t xml:space="preserve">perpetuity, </w:t>
      </w:r>
      <w:r>
        <w:rPr>
          <w:w w:val="105"/>
        </w:rPr>
        <w:t>but</w:t>
      </w:r>
      <w:proofErr w:type="gramEnd"/>
      <w:r>
        <w:rPr>
          <w:w w:val="105"/>
        </w:rPr>
        <w:t xml:space="preserve"> </w:t>
      </w:r>
      <w:r>
        <w:rPr>
          <w:spacing w:val="-3"/>
          <w:w w:val="105"/>
        </w:rPr>
        <w:t xml:space="preserve">keep </w:t>
      </w:r>
      <w:r>
        <w:rPr>
          <w:w w:val="105"/>
        </w:rPr>
        <w:t xml:space="preserve">the </w:t>
      </w:r>
      <w:r>
        <w:rPr>
          <w:spacing w:val="-3"/>
          <w:w w:val="105"/>
        </w:rPr>
        <w:t xml:space="preserve">data </w:t>
      </w:r>
      <w:r>
        <w:rPr>
          <w:spacing w:val="-6"/>
          <w:w w:val="105"/>
        </w:rPr>
        <w:t>confidential</w:t>
      </w:r>
      <w:r>
        <w:rPr>
          <w:spacing w:val="-23"/>
          <w:w w:val="105"/>
        </w:rPr>
        <w:t xml:space="preserve"> </w:t>
      </w:r>
      <w:r>
        <w:rPr>
          <w:w w:val="105"/>
        </w:rPr>
        <w:t>or</w:t>
      </w:r>
      <w:r>
        <w:rPr>
          <w:spacing w:val="-11"/>
          <w:w w:val="105"/>
        </w:rPr>
        <w:t xml:space="preserve"> </w:t>
      </w:r>
      <w:r>
        <w:rPr>
          <w:spacing w:val="-6"/>
          <w:w w:val="105"/>
        </w:rPr>
        <w:t>by</w:t>
      </w:r>
      <w:r>
        <w:rPr>
          <w:spacing w:val="-47"/>
          <w:w w:val="105"/>
        </w:rPr>
        <w:t xml:space="preserve"> </w:t>
      </w:r>
      <w:r>
        <w:rPr>
          <w:spacing w:val="-4"/>
          <w:w w:val="105"/>
        </w:rPr>
        <w:t>providing</w:t>
      </w:r>
      <w:r>
        <w:rPr>
          <w:spacing w:val="-24"/>
          <w:w w:val="105"/>
        </w:rPr>
        <w:t xml:space="preserve"> </w:t>
      </w:r>
      <w:r>
        <w:rPr>
          <w:spacing w:val="-5"/>
          <w:w w:val="105"/>
        </w:rPr>
        <w:t>authors</w:t>
      </w:r>
      <w:r>
        <w:rPr>
          <w:spacing w:val="-17"/>
          <w:w w:val="105"/>
        </w:rPr>
        <w:t xml:space="preserve"> </w:t>
      </w:r>
      <w:r>
        <w:rPr>
          <w:spacing w:val="-4"/>
          <w:w w:val="105"/>
        </w:rPr>
        <w:t>easily</w:t>
      </w:r>
      <w:r>
        <w:rPr>
          <w:spacing w:val="-23"/>
          <w:w w:val="105"/>
        </w:rPr>
        <w:t xml:space="preserve"> </w:t>
      </w:r>
      <w:r>
        <w:rPr>
          <w:spacing w:val="-5"/>
          <w:w w:val="105"/>
        </w:rPr>
        <w:t>accessible</w:t>
      </w:r>
      <w:r>
        <w:rPr>
          <w:spacing w:val="-27"/>
          <w:w w:val="105"/>
        </w:rPr>
        <w:t xml:space="preserve"> </w:t>
      </w:r>
      <w:r>
        <w:rPr>
          <w:spacing w:val="-6"/>
          <w:w w:val="105"/>
        </w:rPr>
        <w:t>repositories</w:t>
      </w:r>
      <w:r>
        <w:rPr>
          <w:spacing w:val="-24"/>
          <w:w w:val="105"/>
        </w:rPr>
        <w:t xml:space="preserve"> </w:t>
      </w:r>
      <w:r>
        <w:rPr>
          <w:spacing w:val="-3"/>
          <w:w w:val="105"/>
        </w:rPr>
        <w:t>where</w:t>
      </w:r>
      <w:r>
        <w:rPr>
          <w:spacing w:val="-19"/>
          <w:w w:val="105"/>
        </w:rPr>
        <w:t xml:space="preserve"> </w:t>
      </w:r>
      <w:r>
        <w:rPr>
          <w:w w:val="105"/>
        </w:rPr>
        <w:t>data</w:t>
      </w:r>
      <w:r>
        <w:rPr>
          <w:spacing w:val="-19"/>
          <w:w w:val="105"/>
        </w:rPr>
        <w:t xml:space="preserve"> </w:t>
      </w:r>
      <w:r>
        <w:rPr>
          <w:spacing w:val="-4"/>
          <w:w w:val="105"/>
        </w:rPr>
        <w:t>and/or</w:t>
      </w:r>
      <w:r>
        <w:rPr>
          <w:spacing w:val="-2"/>
          <w:w w:val="105"/>
        </w:rPr>
        <w:t xml:space="preserve"> </w:t>
      </w:r>
      <w:r>
        <w:rPr>
          <w:spacing w:val="-4"/>
          <w:w w:val="105"/>
        </w:rPr>
        <w:t>research</w:t>
      </w:r>
      <w:r>
        <w:rPr>
          <w:spacing w:val="-8"/>
          <w:w w:val="105"/>
        </w:rPr>
        <w:t xml:space="preserve"> </w:t>
      </w:r>
      <w:r>
        <w:rPr>
          <w:spacing w:val="-6"/>
          <w:w w:val="105"/>
        </w:rPr>
        <w:t xml:space="preserve">logs </w:t>
      </w:r>
      <w:r>
        <w:rPr>
          <w:spacing w:val="-3"/>
          <w:w w:val="105"/>
        </w:rPr>
        <w:t xml:space="preserve">can </w:t>
      </w:r>
      <w:r>
        <w:rPr>
          <w:w w:val="105"/>
        </w:rPr>
        <w:t xml:space="preserve">be </w:t>
      </w:r>
      <w:r>
        <w:rPr>
          <w:spacing w:val="-3"/>
          <w:w w:val="105"/>
        </w:rPr>
        <w:t xml:space="preserve">stored </w:t>
      </w:r>
      <w:r>
        <w:rPr>
          <w:w w:val="105"/>
        </w:rPr>
        <w:t xml:space="preserve">and </w:t>
      </w:r>
      <w:r>
        <w:rPr>
          <w:spacing w:val="-4"/>
          <w:w w:val="105"/>
        </w:rPr>
        <w:t xml:space="preserve">accessed </w:t>
      </w:r>
      <w:r>
        <w:rPr>
          <w:w w:val="105"/>
        </w:rPr>
        <w:t xml:space="preserve">by </w:t>
      </w:r>
      <w:r>
        <w:rPr>
          <w:spacing w:val="-5"/>
          <w:w w:val="105"/>
        </w:rPr>
        <w:t xml:space="preserve">researchers </w:t>
      </w:r>
      <w:r>
        <w:rPr>
          <w:w w:val="105"/>
        </w:rPr>
        <w:t xml:space="preserve">who </w:t>
      </w:r>
      <w:r>
        <w:rPr>
          <w:spacing w:val="-3"/>
          <w:w w:val="105"/>
        </w:rPr>
        <w:t xml:space="preserve">seek more detail than </w:t>
      </w:r>
      <w:r>
        <w:rPr>
          <w:w w:val="105"/>
        </w:rPr>
        <w:t xml:space="preserve">is </w:t>
      </w:r>
      <w:r>
        <w:rPr>
          <w:spacing w:val="-4"/>
          <w:w w:val="105"/>
        </w:rPr>
        <w:t xml:space="preserve">provided </w:t>
      </w:r>
      <w:r>
        <w:rPr>
          <w:w w:val="105"/>
        </w:rPr>
        <w:t xml:space="preserve">in a </w:t>
      </w:r>
      <w:r>
        <w:rPr>
          <w:spacing w:val="-5"/>
          <w:w w:val="105"/>
        </w:rPr>
        <w:t xml:space="preserve">published </w:t>
      </w:r>
      <w:r>
        <w:rPr>
          <w:spacing w:val="-6"/>
          <w:w w:val="105"/>
        </w:rPr>
        <w:t>article.</w:t>
      </w:r>
    </w:p>
    <w:p w14:paraId="117617FF" w14:textId="77777777" w:rsidR="001642D8" w:rsidRDefault="001642D8">
      <w:pPr>
        <w:pStyle w:val="BodyText"/>
      </w:pPr>
    </w:p>
    <w:p w14:paraId="7A834363" w14:textId="77777777" w:rsidR="001642D8" w:rsidRDefault="00000000">
      <w:pPr>
        <w:ind w:left="240"/>
        <w:rPr>
          <w:i/>
          <w:sz w:val="24"/>
        </w:rPr>
      </w:pPr>
      <w:bookmarkStart w:id="50" w:name="_bookmark26"/>
      <w:bookmarkEnd w:id="50"/>
      <w:r>
        <w:rPr>
          <w:i/>
          <w:color w:val="223D5F"/>
          <w:w w:val="105"/>
          <w:sz w:val="24"/>
        </w:rPr>
        <w:t>Detailed Process, Suspected Data Falsification/Fabrication in a Submission</w:t>
      </w:r>
    </w:p>
    <w:p w14:paraId="18BD1E2F" w14:textId="77777777" w:rsidR="001642D8" w:rsidRDefault="00000000">
      <w:pPr>
        <w:pStyle w:val="BodyText"/>
        <w:ind w:left="236" w:right="669" w:firstLine="3"/>
      </w:pPr>
      <w:r>
        <w:rPr>
          <w:w w:val="105"/>
        </w:rPr>
        <w:t xml:space="preserve">When an </w:t>
      </w:r>
      <w:r>
        <w:rPr>
          <w:spacing w:val="-5"/>
          <w:w w:val="105"/>
        </w:rPr>
        <w:t xml:space="preserve">editor, </w:t>
      </w:r>
      <w:r>
        <w:rPr>
          <w:spacing w:val="-3"/>
          <w:w w:val="105"/>
        </w:rPr>
        <w:t xml:space="preserve">reviewer, </w:t>
      </w:r>
      <w:r>
        <w:rPr>
          <w:w w:val="105"/>
        </w:rPr>
        <w:t xml:space="preserve">or </w:t>
      </w:r>
      <w:r>
        <w:rPr>
          <w:spacing w:val="-3"/>
          <w:w w:val="105"/>
        </w:rPr>
        <w:t xml:space="preserve">outside party raises </w:t>
      </w:r>
      <w:r>
        <w:rPr>
          <w:spacing w:val="-4"/>
          <w:w w:val="105"/>
        </w:rPr>
        <w:t xml:space="preserve">questions about </w:t>
      </w:r>
      <w:r>
        <w:rPr>
          <w:w w:val="105"/>
        </w:rPr>
        <w:t xml:space="preserve">the </w:t>
      </w:r>
      <w:r>
        <w:rPr>
          <w:spacing w:val="-5"/>
          <w:w w:val="105"/>
        </w:rPr>
        <w:t xml:space="preserve">verifiability </w:t>
      </w:r>
      <w:r>
        <w:rPr>
          <w:w w:val="105"/>
        </w:rPr>
        <w:t xml:space="preserve">of </w:t>
      </w:r>
      <w:r>
        <w:rPr>
          <w:spacing w:val="-3"/>
          <w:w w:val="105"/>
        </w:rPr>
        <w:t xml:space="preserve">data </w:t>
      </w:r>
      <w:r>
        <w:rPr>
          <w:w w:val="105"/>
        </w:rPr>
        <w:t xml:space="preserve">in a </w:t>
      </w:r>
      <w:r>
        <w:rPr>
          <w:spacing w:val="-4"/>
          <w:w w:val="105"/>
        </w:rPr>
        <w:t xml:space="preserve">paper currently under </w:t>
      </w:r>
      <w:r>
        <w:rPr>
          <w:spacing w:val="-3"/>
          <w:w w:val="105"/>
        </w:rPr>
        <w:t xml:space="preserve">review, the editor </w:t>
      </w:r>
      <w:r>
        <w:rPr>
          <w:w w:val="105"/>
        </w:rPr>
        <w:t xml:space="preserve">will </w:t>
      </w:r>
      <w:r>
        <w:rPr>
          <w:spacing w:val="-4"/>
          <w:w w:val="105"/>
        </w:rPr>
        <w:t xml:space="preserve">review </w:t>
      </w:r>
      <w:r>
        <w:rPr>
          <w:spacing w:val="-3"/>
          <w:w w:val="105"/>
        </w:rPr>
        <w:t xml:space="preserve">the </w:t>
      </w:r>
      <w:r>
        <w:rPr>
          <w:spacing w:val="-4"/>
          <w:w w:val="105"/>
        </w:rPr>
        <w:t xml:space="preserve">submitting </w:t>
      </w:r>
      <w:r>
        <w:rPr>
          <w:spacing w:val="-5"/>
          <w:w w:val="105"/>
        </w:rPr>
        <w:t xml:space="preserve">author’s(s’) statement(s) </w:t>
      </w:r>
      <w:r>
        <w:rPr>
          <w:spacing w:val="-4"/>
          <w:w w:val="105"/>
        </w:rPr>
        <w:t>about</w:t>
      </w:r>
      <w:r>
        <w:rPr>
          <w:spacing w:val="-28"/>
          <w:w w:val="105"/>
        </w:rPr>
        <w:t xml:space="preserve"> </w:t>
      </w:r>
      <w:r>
        <w:rPr>
          <w:w w:val="105"/>
        </w:rPr>
        <w:t>the</w:t>
      </w:r>
      <w:r>
        <w:rPr>
          <w:spacing w:val="-21"/>
          <w:w w:val="105"/>
        </w:rPr>
        <w:t xml:space="preserve"> </w:t>
      </w:r>
      <w:r>
        <w:rPr>
          <w:spacing w:val="-4"/>
          <w:w w:val="105"/>
        </w:rPr>
        <w:t>integrity</w:t>
      </w:r>
      <w:r>
        <w:rPr>
          <w:spacing w:val="-27"/>
          <w:w w:val="105"/>
        </w:rPr>
        <w:t xml:space="preserve"> </w:t>
      </w:r>
      <w:r>
        <w:rPr>
          <w:w w:val="105"/>
        </w:rPr>
        <w:t>of</w:t>
      </w:r>
      <w:r>
        <w:rPr>
          <w:spacing w:val="-17"/>
          <w:w w:val="105"/>
        </w:rPr>
        <w:t xml:space="preserve"> </w:t>
      </w:r>
      <w:r>
        <w:rPr>
          <w:spacing w:val="-3"/>
          <w:w w:val="105"/>
        </w:rPr>
        <w:t>the</w:t>
      </w:r>
      <w:r>
        <w:rPr>
          <w:spacing w:val="-20"/>
          <w:w w:val="105"/>
        </w:rPr>
        <w:t xml:space="preserve"> </w:t>
      </w:r>
      <w:r>
        <w:rPr>
          <w:spacing w:val="-3"/>
          <w:w w:val="105"/>
        </w:rPr>
        <w:t>data.</w:t>
      </w:r>
      <w:r>
        <w:rPr>
          <w:spacing w:val="-18"/>
          <w:w w:val="105"/>
        </w:rPr>
        <w:t xml:space="preserve"> </w:t>
      </w:r>
      <w:r>
        <w:rPr>
          <w:w w:val="105"/>
        </w:rPr>
        <w:t>If</w:t>
      </w:r>
      <w:r>
        <w:rPr>
          <w:spacing w:val="-15"/>
          <w:w w:val="105"/>
        </w:rPr>
        <w:t xml:space="preserve"> </w:t>
      </w:r>
      <w:r>
        <w:rPr>
          <w:spacing w:val="-4"/>
          <w:w w:val="105"/>
        </w:rPr>
        <w:t>questions</w:t>
      </w:r>
      <w:r>
        <w:rPr>
          <w:spacing w:val="-27"/>
          <w:w w:val="105"/>
        </w:rPr>
        <w:t xml:space="preserve"> </w:t>
      </w:r>
      <w:r>
        <w:rPr>
          <w:spacing w:val="-3"/>
          <w:w w:val="105"/>
        </w:rPr>
        <w:t>remain</w:t>
      </w:r>
      <w:r>
        <w:rPr>
          <w:spacing w:val="-18"/>
          <w:w w:val="105"/>
        </w:rPr>
        <w:t xml:space="preserve"> </w:t>
      </w:r>
      <w:r>
        <w:rPr>
          <w:spacing w:val="-3"/>
          <w:w w:val="105"/>
        </w:rPr>
        <w:t>after</w:t>
      </w:r>
      <w:r>
        <w:rPr>
          <w:spacing w:val="-25"/>
          <w:w w:val="105"/>
        </w:rPr>
        <w:t xml:space="preserve"> </w:t>
      </w:r>
      <w:r>
        <w:rPr>
          <w:spacing w:val="-4"/>
          <w:w w:val="105"/>
        </w:rPr>
        <w:t>reviewing</w:t>
      </w:r>
      <w:r>
        <w:rPr>
          <w:spacing w:val="-28"/>
          <w:w w:val="105"/>
        </w:rPr>
        <w:t xml:space="preserve"> </w:t>
      </w:r>
      <w:r>
        <w:rPr>
          <w:spacing w:val="-3"/>
          <w:w w:val="105"/>
        </w:rPr>
        <w:t>the</w:t>
      </w:r>
      <w:r>
        <w:rPr>
          <w:spacing w:val="-22"/>
          <w:w w:val="105"/>
        </w:rPr>
        <w:t xml:space="preserve"> </w:t>
      </w:r>
      <w:r>
        <w:rPr>
          <w:spacing w:val="-5"/>
          <w:w w:val="105"/>
        </w:rPr>
        <w:t>statements,</w:t>
      </w:r>
      <w:r>
        <w:rPr>
          <w:spacing w:val="-30"/>
          <w:w w:val="105"/>
        </w:rPr>
        <w:t xml:space="preserve"> </w:t>
      </w:r>
      <w:r>
        <w:rPr>
          <w:w w:val="105"/>
        </w:rPr>
        <w:t>the</w:t>
      </w:r>
      <w:r>
        <w:rPr>
          <w:spacing w:val="-19"/>
          <w:w w:val="105"/>
        </w:rPr>
        <w:t xml:space="preserve"> </w:t>
      </w:r>
      <w:r>
        <w:rPr>
          <w:spacing w:val="-4"/>
          <w:w w:val="105"/>
        </w:rPr>
        <w:t>editor</w:t>
      </w:r>
      <w:r>
        <w:rPr>
          <w:spacing w:val="-10"/>
          <w:w w:val="105"/>
        </w:rPr>
        <w:t xml:space="preserve"> </w:t>
      </w:r>
      <w:r>
        <w:rPr>
          <w:spacing w:val="-6"/>
          <w:w w:val="105"/>
        </w:rPr>
        <w:t xml:space="preserve">will </w:t>
      </w:r>
      <w:r>
        <w:rPr>
          <w:spacing w:val="-4"/>
          <w:w w:val="105"/>
        </w:rPr>
        <w:t xml:space="preserve">contact </w:t>
      </w:r>
      <w:r>
        <w:rPr>
          <w:w w:val="105"/>
        </w:rPr>
        <w:t xml:space="preserve">the AAA </w:t>
      </w:r>
      <w:r>
        <w:rPr>
          <w:spacing w:val="-4"/>
          <w:w w:val="105"/>
        </w:rPr>
        <w:t xml:space="preserve">Publications Director </w:t>
      </w:r>
      <w:r>
        <w:rPr>
          <w:w w:val="105"/>
        </w:rPr>
        <w:t xml:space="preserve">and </w:t>
      </w:r>
      <w:proofErr w:type="spellStart"/>
      <w:r>
        <w:rPr>
          <w:spacing w:val="3"/>
          <w:w w:val="105"/>
        </w:rPr>
        <w:t>CEOto</w:t>
      </w:r>
      <w:proofErr w:type="spellEnd"/>
      <w:r>
        <w:rPr>
          <w:spacing w:val="3"/>
          <w:w w:val="105"/>
        </w:rPr>
        <w:t xml:space="preserve"> </w:t>
      </w:r>
      <w:r>
        <w:rPr>
          <w:spacing w:val="-3"/>
          <w:w w:val="105"/>
        </w:rPr>
        <w:t xml:space="preserve">alert them </w:t>
      </w:r>
      <w:r>
        <w:rPr>
          <w:w w:val="105"/>
        </w:rPr>
        <w:t xml:space="preserve">to </w:t>
      </w:r>
      <w:r>
        <w:rPr>
          <w:spacing w:val="-3"/>
          <w:w w:val="105"/>
        </w:rPr>
        <w:t xml:space="preserve">the </w:t>
      </w:r>
      <w:r>
        <w:rPr>
          <w:spacing w:val="-4"/>
          <w:w w:val="105"/>
        </w:rPr>
        <w:t>situation.</w:t>
      </w:r>
      <w:r>
        <w:rPr>
          <w:spacing w:val="-34"/>
          <w:w w:val="105"/>
        </w:rPr>
        <w:t xml:space="preserve"> </w:t>
      </w:r>
      <w:r>
        <w:rPr>
          <w:spacing w:val="-4"/>
          <w:w w:val="105"/>
        </w:rPr>
        <w:t>Working</w:t>
      </w:r>
    </w:p>
    <w:p w14:paraId="2A3BB63C" w14:textId="77777777" w:rsidR="001642D8" w:rsidRDefault="00000000">
      <w:pPr>
        <w:pStyle w:val="BodyText"/>
        <w:spacing w:before="4"/>
        <w:rPr>
          <w:sz w:val="22"/>
        </w:rPr>
      </w:pPr>
      <w:r>
        <w:pict w14:anchorId="33666178">
          <v:shape id="_x0000_s2054" style="position:absolute;margin-left:1in;margin-top:15.15pt;width:2in;height:.1pt;z-index:-251656192;mso-wrap-distance-left:0;mso-wrap-distance-right:0;mso-position-horizontal-relative:page" coordorigin="1440,303" coordsize="2880,0" path="m1440,303r2880,e" filled="f" strokeweight=".6pt">
            <v:path arrowok="t"/>
            <w10:wrap type="topAndBottom" anchorx="page"/>
          </v:shape>
        </w:pict>
      </w:r>
    </w:p>
    <w:p w14:paraId="4FCAE85F" w14:textId="77777777" w:rsidR="001642D8" w:rsidRDefault="00000000">
      <w:pPr>
        <w:spacing w:line="302" w:lineRule="auto"/>
        <w:ind w:left="243" w:right="669" w:hanging="4"/>
        <w:rPr>
          <w:sz w:val="20"/>
        </w:rPr>
      </w:pPr>
      <w:bookmarkStart w:id="51" w:name="_bookmark27"/>
      <w:bookmarkEnd w:id="51"/>
      <w:r>
        <w:rPr>
          <w:position w:val="7"/>
          <w:sz w:val="13"/>
        </w:rPr>
        <w:t>8</w:t>
      </w:r>
      <w:r>
        <w:rPr>
          <w:spacing w:val="12"/>
          <w:position w:val="7"/>
          <w:sz w:val="13"/>
        </w:rPr>
        <w:t xml:space="preserve"> </w:t>
      </w:r>
      <w:r>
        <w:rPr>
          <w:sz w:val="20"/>
        </w:rPr>
        <w:t>Confidential</w:t>
      </w:r>
      <w:r>
        <w:rPr>
          <w:spacing w:val="-21"/>
          <w:sz w:val="20"/>
        </w:rPr>
        <w:t xml:space="preserve"> </w:t>
      </w:r>
      <w:r>
        <w:rPr>
          <w:sz w:val="20"/>
        </w:rPr>
        <w:t>data</w:t>
      </w:r>
      <w:r>
        <w:rPr>
          <w:spacing w:val="-21"/>
          <w:sz w:val="20"/>
        </w:rPr>
        <w:t xml:space="preserve"> </w:t>
      </w:r>
      <w:r>
        <w:rPr>
          <w:sz w:val="20"/>
        </w:rPr>
        <w:t>provided</w:t>
      </w:r>
      <w:r>
        <w:rPr>
          <w:spacing w:val="-20"/>
          <w:sz w:val="20"/>
        </w:rPr>
        <w:t xml:space="preserve"> </w:t>
      </w:r>
      <w:r>
        <w:rPr>
          <w:sz w:val="20"/>
        </w:rPr>
        <w:t>by</w:t>
      </w:r>
      <w:r>
        <w:rPr>
          <w:spacing w:val="-22"/>
          <w:sz w:val="20"/>
        </w:rPr>
        <w:t xml:space="preserve"> </w:t>
      </w:r>
      <w:r>
        <w:rPr>
          <w:sz w:val="20"/>
        </w:rPr>
        <w:t>the</w:t>
      </w:r>
      <w:r>
        <w:rPr>
          <w:spacing w:val="-21"/>
          <w:sz w:val="20"/>
        </w:rPr>
        <w:t xml:space="preserve"> </w:t>
      </w:r>
      <w:r>
        <w:rPr>
          <w:sz w:val="20"/>
        </w:rPr>
        <w:t>IRS</w:t>
      </w:r>
      <w:r>
        <w:rPr>
          <w:spacing w:val="-19"/>
          <w:sz w:val="20"/>
        </w:rPr>
        <w:t xml:space="preserve"> </w:t>
      </w:r>
      <w:r>
        <w:rPr>
          <w:sz w:val="20"/>
        </w:rPr>
        <w:t>or</w:t>
      </w:r>
      <w:r>
        <w:rPr>
          <w:spacing w:val="-20"/>
          <w:sz w:val="20"/>
        </w:rPr>
        <w:t xml:space="preserve"> </w:t>
      </w:r>
      <w:r>
        <w:rPr>
          <w:sz w:val="20"/>
        </w:rPr>
        <w:t>other</w:t>
      </w:r>
      <w:r>
        <w:rPr>
          <w:spacing w:val="-20"/>
          <w:sz w:val="20"/>
        </w:rPr>
        <w:t xml:space="preserve"> </w:t>
      </w:r>
      <w:r>
        <w:rPr>
          <w:sz w:val="20"/>
        </w:rPr>
        <w:t>organizations</w:t>
      </w:r>
      <w:r>
        <w:rPr>
          <w:spacing w:val="-26"/>
          <w:sz w:val="20"/>
        </w:rPr>
        <w:t xml:space="preserve"> </w:t>
      </w:r>
      <w:r>
        <w:rPr>
          <w:sz w:val="20"/>
        </w:rPr>
        <w:t>may</w:t>
      </w:r>
      <w:r>
        <w:rPr>
          <w:spacing w:val="-20"/>
          <w:sz w:val="20"/>
        </w:rPr>
        <w:t xml:space="preserve"> </w:t>
      </w:r>
      <w:r>
        <w:rPr>
          <w:sz w:val="20"/>
        </w:rPr>
        <w:t>be</w:t>
      </w:r>
      <w:r>
        <w:rPr>
          <w:spacing w:val="-21"/>
          <w:sz w:val="20"/>
        </w:rPr>
        <w:t xml:space="preserve"> </w:t>
      </w:r>
      <w:r>
        <w:rPr>
          <w:sz w:val="20"/>
        </w:rPr>
        <w:t>redacted</w:t>
      </w:r>
      <w:r>
        <w:rPr>
          <w:spacing w:val="-20"/>
          <w:sz w:val="20"/>
        </w:rPr>
        <w:t xml:space="preserve"> </w:t>
      </w:r>
      <w:r>
        <w:rPr>
          <w:sz w:val="20"/>
        </w:rPr>
        <w:t>to</w:t>
      </w:r>
      <w:r>
        <w:rPr>
          <w:spacing w:val="-18"/>
          <w:sz w:val="20"/>
        </w:rPr>
        <w:t xml:space="preserve"> </w:t>
      </w:r>
      <w:r>
        <w:rPr>
          <w:sz w:val="20"/>
        </w:rPr>
        <w:t>conform</w:t>
      </w:r>
      <w:r>
        <w:rPr>
          <w:spacing w:val="-18"/>
          <w:sz w:val="20"/>
        </w:rPr>
        <w:t xml:space="preserve"> </w:t>
      </w:r>
      <w:r>
        <w:rPr>
          <w:sz w:val="20"/>
        </w:rPr>
        <w:t>to</w:t>
      </w:r>
      <w:r>
        <w:rPr>
          <w:spacing w:val="-20"/>
          <w:sz w:val="20"/>
        </w:rPr>
        <w:t xml:space="preserve"> </w:t>
      </w:r>
      <w:r>
        <w:rPr>
          <w:sz w:val="20"/>
        </w:rPr>
        <w:t>the</w:t>
      </w:r>
      <w:r>
        <w:rPr>
          <w:spacing w:val="-21"/>
          <w:sz w:val="20"/>
        </w:rPr>
        <w:t xml:space="preserve"> </w:t>
      </w:r>
      <w:r>
        <w:rPr>
          <w:sz w:val="20"/>
        </w:rPr>
        <w:t>confidentiality requirements of the</w:t>
      </w:r>
      <w:r>
        <w:rPr>
          <w:spacing w:val="-2"/>
          <w:sz w:val="20"/>
        </w:rPr>
        <w:t xml:space="preserve"> </w:t>
      </w:r>
      <w:proofErr w:type="spellStart"/>
      <w:r>
        <w:rPr>
          <w:sz w:val="20"/>
        </w:rPr>
        <w:t>dataprovider</w:t>
      </w:r>
      <w:proofErr w:type="spellEnd"/>
      <w:r>
        <w:rPr>
          <w:sz w:val="20"/>
        </w:rPr>
        <w:t>.</w:t>
      </w:r>
    </w:p>
    <w:p w14:paraId="364176C7" w14:textId="77777777" w:rsidR="001642D8" w:rsidRDefault="001642D8">
      <w:pPr>
        <w:spacing w:line="302" w:lineRule="auto"/>
        <w:rPr>
          <w:sz w:val="20"/>
        </w:rPr>
        <w:sectPr w:rsidR="001642D8">
          <w:pgSz w:w="12240" w:h="15840"/>
          <w:pgMar w:top="1200" w:right="880" w:bottom="940" w:left="1200" w:header="0" w:footer="693" w:gutter="0"/>
          <w:cols w:space="720"/>
        </w:sectPr>
      </w:pPr>
    </w:p>
    <w:p w14:paraId="08768A36" w14:textId="77777777" w:rsidR="001642D8" w:rsidRDefault="00000000">
      <w:pPr>
        <w:pStyle w:val="BodyText"/>
        <w:spacing w:before="64"/>
        <w:ind w:left="239" w:right="1176"/>
        <w:jc w:val="both"/>
      </w:pPr>
      <w:proofErr w:type="gramStart"/>
      <w:r>
        <w:rPr>
          <w:spacing w:val="-6"/>
          <w:w w:val="105"/>
        </w:rPr>
        <w:lastRenderedPageBreak/>
        <w:t>together</w:t>
      </w:r>
      <w:proofErr w:type="gramEnd"/>
      <w:r>
        <w:rPr>
          <w:spacing w:val="-6"/>
          <w:w w:val="105"/>
        </w:rPr>
        <w:t xml:space="preserve">, </w:t>
      </w:r>
      <w:r>
        <w:rPr>
          <w:spacing w:val="-3"/>
          <w:w w:val="105"/>
        </w:rPr>
        <w:t xml:space="preserve">they </w:t>
      </w:r>
      <w:r>
        <w:rPr>
          <w:spacing w:val="-4"/>
          <w:w w:val="105"/>
        </w:rPr>
        <w:t xml:space="preserve">will </w:t>
      </w:r>
      <w:r>
        <w:rPr>
          <w:spacing w:val="-3"/>
          <w:w w:val="105"/>
        </w:rPr>
        <w:t xml:space="preserve">contact the </w:t>
      </w:r>
      <w:r>
        <w:rPr>
          <w:spacing w:val="-6"/>
          <w:w w:val="105"/>
        </w:rPr>
        <w:t xml:space="preserve">corresponding </w:t>
      </w:r>
      <w:r>
        <w:rPr>
          <w:spacing w:val="-3"/>
          <w:w w:val="105"/>
        </w:rPr>
        <w:t xml:space="preserve">author, </w:t>
      </w:r>
      <w:r>
        <w:rPr>
          <w:spacing w:val="-4"/>
          <w:w w:val="105"/>
        </w:rPr>
        <w:t xml:space="preserve">explain </w:t>
      </w:r>
      <w:r>
        <w:rPr>
          <w:w w:val="105"/>
        </w:rPr>
        <w:t xml:space="preserve">the </w:t>
      </w:r>
      <w:r>
        <w:rPr>
          <w:spacing w:val="-3"/>
          <w:w w:val="105"/>
        </w:rPr>
        <w:t xml:space="preserve">data </w:t>
      </w:r>
      <w:r>
        <w:rPr>
          <w:spacing w:val="-4"/>
          <w:w w:val="105"/>
        </w:rPr>
        <w:t xml:space="preserve">concern, </w:t>
      </w:r>
      <w:r>
        <w:rPr>
          <w:w w:val="105"/>
        </w:rPr>
        <w:t xml:space="preserve">and ask </w:t>
      </w:r>
      <w:r>
        <w:rPr>
          <w:spacing w:val="-3"/>
          <w:w w:val="105"/>
        </w:rPr>
        <w:t>for further</w:t>
      </w:r>
      <w:r>
        <w:rPr>
          <w:spacing w:val="-24"/>
          <w:w w:val="105"/>
        </w:rPr>
        <w:t xml:space="preserve"> </w:t>
      </w:r>
      <w:r>
        <w:rPr>
          <w:spacing w:val="-6"/>
          <w:w w:val="105"/>
        </w:rPr>
        <w:t>clarification.</w:t>
      </w:r>
      <w:r>
        <w:rPr>
          <w:spacing w:val="-25"/>
          <w:w w:val="105"/>
        </w:rPr>
        <w:t xml:space="preserve"> </w:t>
      </w:r>
      <w:r>
        <w:rPr>
          <w:w w:val="105"/>
        </w:rPr>
        <w:t>If</w:t>
      </w:r>
      <w:r>
        <w:rPr>
          <w:spacing w:val="-16"/>
          <w:w w:val="105"/>
        </w:rPr>
        <w:t xml:space="preserve"> </w:t>
      </w:r>
      <w:r>
        <w:rPr>
          <w:w w:val="105"/>
        </w:rPr>
        <w:t>the</w:t>
      </w:r>
      <w:r>
        <w:rPr>
          <w:spacing w:val="-20"/>
          <w:w w:val="105"/>
        </w:rPr>
        <w:t xml:space="preserve"> </w:t>
      </w:r>
      <w:r>
        <w:rPr>
          <w:spacing w:val="-6"/>
          <w:w w:val="105"/>
        </w:rPr>
        <w:t>clarification</w:t>
      </w:r>
      <w:r>
        <w:rPr>
          <w:spacing w:val="-28"/>
          <w:w w:val="105"/>
        </w:rPr>
        <w:t xml:space="preserve"> </w:t>
      </w:r>
      <w:r>
        <w:rPr>
          <w:w w:val="105"/>
        </w:rPr>
        <w:t>is</w:t>
      </w:r>
      <w:r>
        <w:rPr>
          <w:spacing w:val="-19"/>
          <w:w w:val="105"/>
        </w:rPr>
        <w:t xml:space="preserve"> </w:t>
      </w:r>
      <w:r>
        <w:rPr>
          <w:spacing w:val="-4"/>
          <w:w w:val="105"/>
        </w:rPr>
        <w:t>satisfactory,</w:t>
      </w:r>
      <w:r>
        <w:rPr>
          <w:spacing w:val="-32"/>
          <w:w w:val="105"/>
        </w:rPr>
        <w:t xml:space="preserve"> </w:t>
      </w:r>
      <w:r>
        <w:rPr>
          <w:spacing w:val="-3"/>
          <w:w w:val="105"/>
        </w:rPr>
        <w:t>review</w:t>
      </w:r>
      <w:r>
        <w:rPr>
          <w:spacing w:val="-20"/>
          <w:w w:val="105"/>
        </w:rPr>
        <w:t xml:space="preserve"> </w:t>
      </w:r>
      <w:r>
        <w:rPr>
          <w:w w:val="105"/>
        </w:rPr>
        <w:t>of</w:t>
      </w:r>
      <w:r>
        <w:rPr>
          <w:spacing w:val="-16"/>
          <w:w w:val="105"/>
        </w:rPr>
        <w:t xml:space="preserve"> </w:t>
      </w:r>
      <w:r>
        <w:rPr>
          <w:spacing w:val="-3"/>
          <w:w w:val="105"/>
        </w:rPr>
        <w:t>the</w:t>
      </w:r>
      <w:r>
        <w:rPr>
          <w:spacing w:val="-21"/>
          <w:w w:val="105"/>
        </w:rPr>
        <w:t xml:space="preserve"> </w:t>
      </w:r>
      <w:r>
        <w:rPr>
          <w:spacing w:val="-4"/>
          <w:w w:val="105"/>
        </w:rPr>
        <w:t>paper</w:t>
      </w:r>
      <w:r>
        <w:rPr>
          <w:spacing w:val="2"/>
          <w:w w:val="105"/>
        </w:rPr>
        <w:t xml:space="preserve"> </w:t>
      </w:r>
      <w:r>
        <w:rPr>
          <w:spacing w:val="-4"/>
          <w:w w:val="105"/>
        </w:rPr>
        <w:t>will</w:t>
      </w:r>
      <w:r>
        <w:rPr>
          <w:spacing w:val="-12"/>
          <w:w w:val="105"/>
        </w:rPr>
        <w:t xml:space="preserve"> </w:t>
      </w:r>
      <w:r>
        <w:rPr>
          <w:w w:val="105"/>
        </w:rPr>
        <w:t>be</w:t>
      </w:r>
      <w:r>
        <w:rPr>
          <w:spacing w:val="8"/>
          <w:w w:val="105"/>
        </w:rPr>
        <w:t xml:space="preserve"> </w:t>
      </w:r>
      <w:r>
        <w:rPr>
          <w:spacing w:val="-4"/>
          <w:w w:val="105"/>
        </w:rPr>
        <w:t xml:space="preserve">continued </w:t>
      </w:r>
      <w:proofErr w:type="spellStart"/>
      <w:proofErr w:type="gramStart"/>
      <w:r>
        <w:rPr>
          <w:spacing w:val="-4"/>
          <w:w w:val="105"/>
        </w:rPr>
        <w:t>withoutprejudice</w:t>
      </w:r>
      <w:proofErr w:type="spellEnd"/>
      <w:proofErr w:type="gramEnd"/>
      <w:r>
        <w:rPr>
          <w:spacing w:val="-4"/>
          <w:w w:val="105"/>
        </w:rPr>
        <w:t>.</w:t>
      </w:r>
    </w:p>
    <w:p w14:paraId="46A0EBE5" w14:textId="77777777" w:rsidR="001642D8" w:rsidRDefault="001642D8">
      <w:pPr>
        <w:pStyle w:val="BodyText"/>
      </w:pPr>
    </w:p>
    <w:p w14:paraId="26868576" w14:textId="77777777" w:rsidR="001642D8" w:rsidRDefault="00000000">
      <w:pPr>
        <w:pStyle w:val="BodyText"/>
        <w:ind w:left="236" w:right="669" w:firstLine="3"/>
      </w:pPr>
      <w:r>
        <w:rPr>
          <w:w w:val="105"/>
        </w:rPr>
        <w:t xml:space="preserve">If the </w:t>
      </w:r>
      <w:r>
        <w:rPr>
          <w:spacing w:val="-3"/>
          <w:w w:val="105"/>
        </w:rPr>
        <w:t xml:space="preserve">editor </w:t>
      </w:r>
      <w:r>
        <w:rPr>
          <w:spacing w:val="-6"/>
          <w:w w:val="105"/>
        </w:rPr>
        <w:t xml:space="preserve">concludes </w:t>
      </w:r>
      <w:r>
        <w:rPr>
          <w:w w:val="105"/>
        </w:rPr>
        <w:t xml:space="preserve">the </w:t>
      </w:r>
      <w:r>
        <w:rPr>
          <w:spacing w:val="-5"/>
          <w:w w:val="105"/>
        </w:rPr>
        <w:t xml:space="preserve">clarification </w:t>
      </w:r>
      <w:r>
        <w:rPr>
          <w:w w:val="105"/>
        </w:rPr>
        <w:t xml:space="preserve">is </w:t>
      </w:r>
      <w:r>
        <w:rPr>
          <w:spacing w:val="-5"/>
          <w:w w:val="105"/>
        </w:rPr>
        <w:t xml:space="preserve">insufficient, </w:t>
      </w:r>
      <w:r>
        <w:rPr>
          <w:w w:val="105"/>
        </w:rPr>
        <w:t xml:space="preserve">the </w:t>
      </w:r>
      <w:r>
        <w:rPr>
          <w:spacing w:val="-3"/>
          <w:w w:val="105"/>
        </w:rPr>
        <w:t xml:space="preserve">editor </w:t>
      </w:r>
      <w:r>
        <w:rPr>
          <w:w w:val="105"/>
        </w:rPr>
        <w:t xml:space="preserve">and AAA </w:t>
      </w:r>
      <w:r>
        <w:rPr>
          <w:spacing w:val="-4"/>
          <w:w w:val="105"/>
        </w:rPr>
        <w:t xml:space="preserve">CEO </w:t>
      </w:r>
      <w:r>
        <w:rPr>
          <w:spacing w:val="-6"/>
          <w:w w:val="105"/>
        </w:rPr>
        <w:t xml:space="preserve">will </w:t>
      </w:r>
      <w:r>
        <w:rPr>
          <w:spacing w:val="-5"/>
          <w:w w:val="105"/>
        </w:rPr>
        <w:t>communicate</w:t>
      </w:r>
      <w:r>
        <w:rPr>
          <w:spacing w:val="-25"/>
          <w:w w:val="105"/>
        </w:rPr>
        <w:t xml:space="preserve"> </w:t>
      </w:r>
      <w:r>
        <w:rPr>
          <w:w w:val="105"/>
        </w:rPr>
        <w:t>in</w:t>
      </w:r>
      <w:r>
        <w:rPr>
          <w:spacing w:val="-20"/>
          <w:w w:val="105"/>
        </w:rPr>
        <w:t xml:space="preserve"> </w:t>
      </w:r>
      <w:r>
        <w:rPr>
          <w:spacing w:val="-4"/>
          <w:w w:val="105"/>
        </w:rPr>
        <w:t>writing</w:t>
      </w:r>
      <w:r>
        <w:rPr>
          <w:spacing w:val="-24"/>
          <w:w w:val="105"/>
        </w:rPr>
        <w:t xml:space="preserve"> </w:t>
      </w:r>
      <w:r>
        <w:rPr>
          <w:w w:val="105"/>
        </w:rPr>
        <w:t>to</w:t>
      </w:r>
      <w:r>
        <w:rPr>
          <w:spacing w:val="-20"/>
          <w:w w:val="105"/>
        </w:rPr>
        <w:t xml:space="preserve"> </w:t>
      </w:r>
      <w:r>
        <w:rPr>
          <w:w w:val="105"/>
        </w:rPr>
        <w:t>the</w:t>
      </w:r>
      <w:r>
        <w:rPr>
          <w:spacing w:val="-19"/>
          <w:w w:val="105"/>
        </w:rPr>
        <w:t xml:space="preserve"> </w:t>
      </w:r>
      <w:r>
        <w:rPr>
          <w:spacing w:val="-6"/>
          <w:w w:val="105"/>
        </w:rPr>
        <w:t>manuscript’s</w:t>
      </w:r>
      <w:r>
        <w:rPr>
          <w:spacing w:val="-21"/>
          <w:w w:val="105"/>
        </w:rPr>
        <w:t xml:space="preserve"> </w:t>
      </w:r>
      <w:r>
        <w:rPr>
          <w:spacing w:val="-5"/>
          <w:w w:val="105"/>
        </w:rPr>
        <w:t>author(s)</w:t>
      </w:r>
      <w:r>
        <w:rPr>
          <w:spacing w:val="-7"/>
          <w:w w:val="105"/>
        </w:rPr>
        <w:t xml:space="preserve"> </w:t>
      </w:r>
      <w:r>
        <w:rPr>
          <w:spacing w:val="-3"/>
          <w:w w:val="105"/>
        </w:rPr>
        <w:t>and</w:t>
      </w:r>
      <w:r>
        <w:rPr>
          <w:spacing w:val="-24"/>
          <w:w w:val="105"/>
        </w:rPr>
        <w:t xml:space="preserve"> </w:t>
      </w:r>
      <w:r>
        <w:rPr>
          <w:spacing w:val="-4"/>
          <w:w w:val="105"/>
        </w:rPr>
        <w:t>indicate</w:t>
      </w:r>
      <w:r>
        <w:rPr>
          <w:spacing w:val="-30"/>
          <w:w w:val="105"/>
        </w:rPr>
        <w:t xml:space="preserve"> </w:t>
      </w:r>
      <w:r>
        <w:rPr>
          <w:spacing w:val="-3"/>
          <w:w w:val="105"/>
        </w:rPr>
        <w:t>that</w:t>
      </w:r>
      <w:r>
        <w:rPr>
          <w:spacing w:val="-23"/>
          <w:w w:val="105"/>
        </w:rPr>
        <w:t xml:space="preserve"> </w:t>
      </w:r>
      <w:r>
        <w:rPr>
          <w:w w:val="105"/>
        </w:rPr>
        <w:t>the</w:t>
      </w:r>
      <w:r>
        <w:rPr>
          <w:spacing w:val="-19"/>
          <w:w w:val="105"/>
        </w:rPr>
        <w:t xml:space="preserve"> </w:t>
      </w:r>
      <w:r>
        <w:rPr>
          <w:spacing w:val="-3"/>
          <w:w w:val="105"/>
        </w:rPr>
        <w:t>review</w:t>
      </w:r>
      <w:r>
        <w:rPr>
          <w:spacing w:val="-20"/>
          <w:w w:val="105"/>
        </w:rPr>
        <w:t xml:space="preserve"> </w:t>
      </w:r>
      <w:r>
        <w:rPr>
          <w:spacing w:val="-3"/>
          <w:w w:val="105"/>
        </w:rPr>
        <w:t xml:space="preserve">process </w:t>
      </w:r>
      <w:r>
        <w:rPr>
          <w:w w:val="105"/>
        </w:rPr>
        <w:t xml:space="preserve">is </w:t>
      </w:r>
      <w:r>
        <w:rPr>
          <w:spacing w:val="-5"/>
          <w:w w:val="105"/>
        </w:rPr>
        <w:t>suspended.</w:t>
      </w:r>
      <w:r>
        <w:rPr>
          <w:spacing w:val="-25"/>
          <w:w w:val="105"/>
        </w:rPr>
        <w:t xml:space="preserve"> </w:t>
      </w:r>
      <w:r>
        <w:rPr>
          <w:w w:val="105"/>
        </w:rPr>
        <w:t>The</w:t>
      </w:r>
      <w:r>
        <w:rPr>
          <w:spacing w:val="-21"/>
          <w:w w:val="105"/>
        </w:rPr>
        <w:t xml:space="preserve"> </w:t>
      </w:r>
      <w:r>
        <w:rPr>
          <w:spacing w:val="-3"/>
          <w:w w:val="105"/>
        </w:rPr>
        <w:t>editor</w:t>
      </w:r>
      <w:r>
        <w:rPr>
          <w:spacing w:val="-21"/>
          <w:w w:val="105"/>
        </w:rPr>
        <w:t xml:space="preserve"> </w:t>
      </w:r>
      <w:r>
        <w:rPr>
          <w:spacing w:val="-4"/>
          <w:w w:val="105"/>
        </w:rPr>
        <w:t>will</w:t>
      </w:r>
      <w:r>
        <w:rPr>
          <w:spacing w:val="-24"/>
          <w:w w:val="105"/>
        </w:rPr>
        <w:t xml:space="preserve"> </w:t>
      </w:r>
      <w:r>
        <w:rPr>
          <w:spacing w:val="-4"/>
          <w:w w:val="105"/>
        </w:rPr>
        <w:t>provide</w:t>
      </w:r>
      <w:r>
        <w:rPr>
          <w:spacing w:val="-27"/>
          <w:w w:val="105"/>
        </w:rPr>
        <w:t xml:space="preserve"> </w:t>
      </w:r>
      <w:r>
        <w:rPr>
          <w:w w:val="105"/>
        </w:rPr>
        <w:t>a</w:t>
      </w:r>
      <w:r>
        <w:rPr>
          <w:spacing w:val="-16"/>
          <w:w w:val="105"/>
        </w:rPr>
        <w:t xml:space="preserve"> </w:t>
      </w:r>
      <w:r>
        <w:rPr>
          <w:spacing w:val="-3"/>
          <w:w w:val="105"/>
        </w:rPr>
        <w:t>copy</w:t>
      </w:r>
      <w:r>
        <w:rPr>
          <w:spacing w:val="-22"/>
          <w:w w:val="105"/>
        </w:rPr>
        <w:t xml:space="preserve"> </w:t>
      </w:r>
      <w:r>
        <w:rPr>
          <w:w w:val="105"/>
        </w:rPr>
        <w:t>of</w:t>
      </w:r>
      <w:r>
        <w:rPr>
          <w:spacing w:val="-19"/>
          <w:w w:val="105"/>
        </w:rPr>
        <w:t xml:space="preserve"> </w:t>
      </w:r>
      <w:r>
        <w:rPr>
          <w:spacing w:val="-3"/>
          <w:w w:val="105"/>
        </w:rPr>
        <w:t>this</w:t>
      </w:r>
      <w:r>
        <w:rPr>
          <w:spacing w:val="-18"/>
          <w:w w:val="105"/>
        </w:rPr>
        <w:t xml:space="preserve"> </w:t>
      </w:r>
      <w:r>
        <w:rPr>
          <w:spacing w:val="-6"/>
          <w:w w:val="105"/>
        </w:rPr>
        <w:t>correspondence</w:t>
      </w:r>
      <w:r>
        <w:rPr>
          <w:spacing w:val="-28"/>
          <w:w w:val="105"/>
        </w:rPr>
        <w:t xml:space="preserve"> </w:t>
      </w:r>
      <w:r>
        <w:rPr>
          <w:w w:val="105"/>
        </w:rPr>
        <w:t>to</w:t>
      </w:r>
      <w:r>
        <w:rPr>
          <w:spacing w:val="-15"/>
          <w:w w:val="105"/>
        </w:rPr>
        <w:t xml:space="preserve"> </w:t>
      </w:r>
      <w:r>
        <w:rPr>
          <w:spacing w:val="-3"/>
          <w:w w:val="105"/>
        </w:rPr>
        <w:t>the</w:t>
      </w:r>
      <w:r>
        <w:rPr>
          <w:spacing w:val="-23"/>
          <w:w w:val="105"/>
        </w:rPr>
        <w:t xml:space="preserve"> </w:t>
      </w:r>
      <w:r>
        <w:rPr>
          <w:w w:val="105"/>
        </w:rPr>
        <w:t>AAA</w:t>
      </w:r>
      <w:r>
        <w:rPr>
          <w:spacing w:val="-18"/>
          <w:w w:val="105"/>
        </w:rPr>
        <w:t xml:space="preserve"> </w:t>
      </w:r>
      <w:r>
        <w:rPr>
          <w:spacing w:val="-5"/>
          <w:w w:val="105"/>
        </w:rPr>
        <w:t xml:space="preserve">Publications </w:t>
      </w:r>
      <w:r>
        <w:rPr>
          <w:spacing w:val="-6"/>
          <w:w w:val="105"/>
        </w:rPr>
        <w:t xml:space="preserve">Director </w:t>
      </w:r>
      <w:r>
        <w:rPr>
          <w:w w:val="105"/>
        </w:rPr>
        <w:t>and</w:t>
      </w:r>
      <w:r>
        <w:rPr>
          <w:spacing w:val="-7"/>
          <w:w w:val="105"/>
        </w:rPr>
        <w:t xml:space="preserve"> </w:t>
      </w:r>
      <w:r>
        <w:rPr>
          <w:spacing w:val="-4"/>
          <w:w w:val="105"/>
        </w:rPr>
        <w:t>CEO.</w:t>
      </w:r>
    </w:p>
    <w:p w14:paraId="11BACE78" w14:textId="77777777" w:rsidR="001642D8" w:rsidRDefault="001642D8">
      <w:pPr>
        <w:pStyle w:val="BodyText"/>
      </w:pPr>
    </w:p>
    <w:p w14:paraId="468F99D3" w14:textId="77777777" w:rsidR="001642D8" w:rsidRDefault="00000000">
      <w:pPr>
        <w:pStyle w:val="BodyText"/>
        <w:ind w:left="239" w:right="610"/>
      </w:pPr>
      <w:r>
        <w:rPr>
          <w:w w:val="105"/>
        </w:rPr>
        <w:t xml:space="preserve">If the </w:t>
      </w:r>
      <w:r>
        <w:rPr>
          <w:spacing w:val="-3"/>
          <w:w w:val="105"/>
        </w:rPr>
        <w:t xml:space="preserve">editor deems the </w:t>
      </w:r>
      <w:r>
        <w:rPr>
          <w:spacing w:val="-4"/>
          <w:w w:val="105"/>
        </w:rPr>
        <w:t xml:space="preserve">situation </w:t>
      </w:r>
      <w:r>
        <w:rPr>
          <w:w w:val="105"/>
        </w:rPr>
        <w:t xml:space="preserve">to be </w:t>
      </w:r>
      <w:r>
        <w:rPr>
          <w:spacing w:val="-4"/>
          <w:w w:val="105"/>
        </w:rPr>
        <w:t xml:space="preserve">serious </w:t>
      </w:r>
      <w:r>
        <w:rPr>
          <w:spacing w:val="-3"/>
          <w:w w:val="105"/>
        </w:rPr>
        <w:t xml:space="preserve">enough </w:t>
      </w:r>
      <w:r>
        <w:rPr>
          <w:w w:val="105"/>
        </w:rPr>
        <w:t xml:space="preserve">to </w:t>
      </w:r>
      <w:r>
        <w:rPr>
          <w:spacing w:val="-3"/>
          <w:w w:val="105"/>
        </w:rPr>
        <w:t xml:space="preserve">warrant </w:t>
      </w:r>
      <w:r>
        <w:rPr>
          <w:spacing w:val="-4"/>
          <w:w w:val="105"/>
        </w:rPr>
        <w:t xml:space="preserve">additional </w:t>
      </w:r>
      <w:r>
        <w:rPr>
          <w:spacing w:val="-6"/>
          <w:w w:val="105"/>
        </w:rPr>
        <w:t xml:space="preserve">consideration, </w:t>
      </w:r>
      <w:r>
        <w:rPr>
          <w:w w:val="105"/>
        </w:rPr>
        <w:t xml:space="preserve">the </w:t>
      </w:r>
      <w:r>
        <w:rPr>
          <w:spacing w:val="-3"/>
          <w:w w:val="105"/>
        </w:rPr>
        <w:t xml:space="preserve">editor </w:t>
      </w:r>
      <w:r>
        <w:rPr>
          <w:w w:val="105"/>
        </w:rPr>
        <w:t xml:space="preserve">and the AAA CEO </w:t>
      </w:r>
      <w:r>
        <w:rPr>
          <w:spacing w:val="-5"/>
          <w:w w:val="105"/>
        </w:rPr>
        <w:t xml:space="preserve">will </w:t>
      </w:r>
      <w:r>
        <w:rPr>
          <w:spacing w:val="-3"/>
          <w:w w:val="105"/>
        </w:rPr>
        <w:t xml:space="preserve">contact </w:t>
      </w:r>
      <w:r>
        <w:rPr>
          <w:w w:val="105"/>
        </w:rPr>
        <w:t xml:space="preserve">the </w:t>
      </w:r>
      <w:r>
        <w:rPr>
          <w:spacing w:val="-3"/>
          <w:w w:val="105"/>
        </w:rPr>
        <w:t xml:space="preserve">chair </w:t>
      </w:r>
      <w:r>
        <w:rPr>
          <w:w w:val="105"/>
        </w:rPr>
        <w:t xml:space="preserve">of </w:t>
      </w:r>
      <w:r>
        <w:rPr>
          <w:spacing w:val="-3"/>
          <w:w w:val="105"/>
        </w:rPr>
        <w:t xml:space="preserve">the </w:t>
      </w:r>
      <w:r>
        <w:rPr>
          <w:w w:val="105"/>
        </w:rPr>
        <w:t xml:space="preserve">AAA </w:t>
      </w:r>
      <w:r>
        <w:rPr>
          <w:spacing w:val="-6"/>
          <w:w w:val="105"/>
        </w:rPr>
        <w:t xml:space="preserve">Publications </w:t>
      </w:r>
      <w:r>
        <w:rPr>
          <w:spacing w:val="-3"/>
          <w:w w:val="105"/>
        </w:rPr>
        <w:t xml:space="preserve">Committee </w:t>
      </w:r>
      <w:r>
        <w:rPr>
          <w:w w:val="105"/>
        </w:rPr>
        <w:t xml:space="preserve">and ask </w:t>
      </w:r>
      <w:r>
        <w:rPr>
          <w:spacing w:val="-3"/>
          <w:w w:val="105"/>
        </w:rPr>
        <w:t xml:space="preserve">that </w:t>
      </w:r>
      <w:r>
        <w:rPr>
          <w:w w:val="105"/>
        </w:rPr>
        <w:t xml:space="preserve">a </w:t>
      </w:r>
      <w:r>
        <w:rPr>
          <w:spacing w:val="-3"/>
          <w:w w:val="105"/>
        </w:rPr>
        <w:t xml:space="preserve">special committee comprised </w:t>
      </w:r>
      <w:r>
        <w:rPr>
          <w:w w:val="105"/>
        </w:rPr>
        <w:t xml:space="preserve">of </w:t>
      </w:r>
      <w:r>
        <w:rPr>
          <w:spacing w:val="-3"/>
          <w:w w:val="105"/>
        </w:rPr>
        <w:t xml:space="preserve">experienced </w:t>
      </w:r>
      <w:r>
        <w:rPr>
          <w:spacing w:val="-4"/>
          <w:w w:val="105"/>
        </w:rPr>
        <w:t xml:space="preserve">researchers </w:t>
      </w:r>
      <w:r>
        <w:rPr>
          <w:spacing w:val="-3"/>
          <w:w w:val="105"/>
        </w:rPr>
        <w:t xml:space="preserve">and legal counsel </w:t>
      </w:r>
      <w:r>
        <w:rPr>
          <w:w w:val="105"/>
        </w:rPr>
        <w:t xml:space="preserve">be </w:t>
      </w:r>
      <w:r>
        <w:rPr>
          <w:spacing w:val="-3"/>
          <w:w w:val="105"/>
        </w:rPr>
        <w:t xml:space="preserve">appointed </w:t>
      </w:r>
      <w:r>
        <w:rPr>
          <w:w w:val="105"/>
        </w:rPr>
        <w:t xml:space="preserve">to </w:t>
      </w:r>
      <w:r>
        <w:rPr>
          <w:spacing w:val="-3"/>
          <w:w w:val="105"/>
        </w:rPr>
        <w:t xml:space="preserve">determine </w:t>
      </w:r>
      <w:r>
        <w:rPr>
          <w:spacing w:val="-4"/>
          <w:w w:val="105"/>
        </w:rPr>
        <w:t xml:space="preserve">additional </w:t>
      </w:r>
      <w:r>
        <w:rPr>
          <w:spacing w:val="-3"/>
          <w:w w:val="105"/>
        </w:rPr>
        <w:t xml:space="preserve">steps </w:t>
      </w:r>
      <w:r>
        <w:rPr>
          <w:spacing w:val="-4"/>
          <w:w w:val="105"/>
        </w:rPr>
        <w:t xml:space="preserve">and/or corrective action(s) </w:t>
      </w:r>
      <w:r>
        <w:rPr>
          <w:w w:val="105"/>
        </w:rPr>
        <w:t xml:space="preserve">to be </w:t>
      </w:r>
      <w:r>
        <w:rPr>
          <w:spacing w:val="-3"/>
          <w:w w:val="105"/>
        </w:rPr>
        <w:t xml:space="preserve">taken. These </w:t>
      </w:r>
      <w:r>
        <w:rPr>
          <w:spacing w:val="-4"/>
          <w:w w:val="105"/>
        </w:rPr>
        <w:t xml:space="preserve">actions </w:t>
      </w:r>
      <w:r>
        <w:rPr>
          <w:w w:val="105"/>
        </w:rPr>
        <w:t xml:space="preserve">may </w:t>
      </w:r>
      <w:r>
        <w:rPr>
          <w:spacing w:val="-5"/>
          <w:w w:val="105"/>
        </w:rPr>
        <w:t>include</w:t>
      </w:r>
    </w:p>
    <w:p w14:paraId="0E0D1164" w14:textId="77777777" w:rsidR="001642D8" w:rsidRDefault="00000000">
      <w:pPr>
        <w:pStyle w:val="ListParagraph"/>
        <w:numPr>
          <w:ilvl w:val="0"/>
          <w:numId w:val="5"/>
        </w:numPr>
        <w:tabs>
          <w:tab w:val="left" w:pos="588"/>
        </w:tabs>
        <w:ind w:right="662" w:hanging="1"/>
        <w:rPr>
          <w:sz w:val="24"/>
        </w:rPr>
      </w:pPr>
      <w:r>
        <w:rPr>
          <w:w w:val="105"/>
          <w:sz w:val="24"/>
        </w:rPr>
        <w:t>a</w:t>
      </w:r>
      <w:r>
        <w:rPr>
          <w:spacing w:val="1"/>
          <w:w w:val="105"/>
          <w:sz w:val="24"/>
        </w:rPr>
        <w:t xml:space="preserve"> </w:t>
      </w:r>
      <w:r>
        <w:rPr>
          <w:spacing w:val="-4"/>
          <w:w w:val="105"/>
          <w:sz w:val="24"/>
        </w:rPr>
        <w:t>written</w:t>
      </w:r>
      <w:r>
        <w:rPr>
          <w:spacing w:val="-7"/>
          <w:w w:val="105"/>
          <w:sz w:val="24"/>
        </w:rPr>
        <w:t xml:space="preserve"> </w:t>
      </w:r>
      <w:r>
        <w:rPr>
          <w:spacing w:val="-5"/>
          <w:w w:val="105"/>
          <w:sz w:val="24"/>
        </w:rPr>
        <w:t>communication</w:t>
      </w:r>
      <w:r>
        <w:rPr>
          <w:spacing w:val="-12"/>
          <w:w w:val="105"/>
          <w:sz w:val="24"/>
        </w:rPr>
        <w:t xml:space="preserve"> </w:t>
      </w:r>
      <w:r>
        <w:rPr>
          <w:w w:val="105"/>
          <w:sz w:val="24"/>
        </w:rPr>
        <w:t>to</w:t>
      </w:r>
      <w:r>
        <w:rPr>
          <w:spacing w:val="1"/>
          <w:w w:val="105"/>
          <w:sz w:val="24"/>
        </w:rPr>
        <w:t xml:space="preserve"> </w:t>
      </w:r>
      <w:r>
        <w:rPr>
          <w:w w:val="105"/>
          <w:sz w:val="24"/>
        </w:rPr>
        <w:t>the</w:t>
      </w:r>
      <w:r>
        <w:rPr>
          <w:spacing w:val="1"/>
          <w:w w:val="105"/>
          <w:sz w:val="24"/>
        </w:rPr>
        <w:t xml:space="preserve"> </w:t>
      </w:r>
      <w:r>
        <w:rPr>
          <w:spacing w:val="-6"/>
          <w:w w:val="105"/>
          <w:sz w:val="24"/>
        </w:rPr>
        <w:t>author(s)</w:t>
      </w:r>
      <w:r>
        <w:rPr>
          <w:spacing w:val="-7"/>
          <w:w w:val="105"/>
          <w:sz w:val="24"/>
        </w:rPr>
        <w:t xml:space="preserve"> </w:t>
      </w:r>
      <w:r>
        <w:rPr>
          <w:spacing w:val="-4"/>
          <w:w w:val="105"/>
          <w:sz w:val="24"/>
        </w:rPr>
        <w:t>that</w:t>
      </w:r>
      <w:r>
        <w:rPr>
          <w:spacing w:val="-6"/>
          <w:w w:val="105"/>
          <w:sz w:val="24"/>
        </w:rPr>
        <w:t xml:space="preserve"> </w:t>
      </w:r>
      <w:r>
        <w:rPr>
          <w:spacing w:val="-5"/>
          <w:w w:val="105"/>
          <w:sz w:val="24"/>
        </w:rPr>
        <w:t>indicates</w:t>
      </w:r>
      <w:r>
        <w:rPr>
          <w:spacing w:val="-10"/>
          <w:w w:val="105"/>
          <w:sz w:val="24"/>
        </w:rPr>
        <w:t xml:space="preserve"> </w:t>
      </w:r>
      <w:r>
        <w:rPr>
          <w:spacing w:val="-3"/>
          <w:w w:val="105"/>
          <w:sz w:val="24"/>
        </w:rPr>
        <w:t>that</w:t>
      </w:r>
      <w:r>
        <w:rPr>
          <w:spacing w:val="-6"/>
          <w:w w:val="105"/>
          <w:sz w:val="24"/>
        </w:rPr>
        <w:t xml:space="preserve"> </w:t>
      </w:r>
      <w:r>
        <w:rPr>
          <w:w w:val="105"/>
          <w:sz w:val="24"/>
        </w:rPr>
        <w:t>the</w:t>
      </w:r>
      <w:r>
        <w:rPr>
          <w:spacing w:val="-16"/>
          <w:w w:val="105"/>
          <w:sz w:val="24"/>
        </w:rPr>
        <w:t xml:space="preserve"> </w:t>
      </w:r>
      <w:r>
        <w:rPr>
          <w:spacing w:val="-4"/>
          <w:w w:val="105"/>
          <w:sz w:val="24"/>
        </w:rPr>
        <w:t>concerns</w:t>
      </w:r>
      <w:r>
        <w:rPr>
          <w:spacing w:val="-21"/>
          <w:w w:val="105"/>
          <w:sz w:val="24"/>
        </w:rPr>
        <w:t xml:space="preserve"> </w:t>
      </w:r>
      <w:r>
        <w:rPr>
          <w:spacing w:val="-3"/>
          <w:w w:val="105"/>
          <w:sz w:val="24"/>
        </w:rPr>
        <w:t>about</w:t>
      </w:r>
      <w:r>
        <w:rPr>
          <w:spacing w:val="-24"/>
          <w:w w:val="105"/>
          <w:sz w:val="24"/>
        </w:rPr>
        <w:t xml:space="preserve"> </w:t>
      </w:r>
      <w:r>
        <w:rPr>
          <w:spacing w:val="-3"/>
          <w:w w:val="105"/>
          <w:sz w:val="24"/>
        </w:rPr>
        <w:t>data</w:t>
      </w:r>
      <w:r>
        <w:rPr>
          <w:spacing w:val="-20"/>
          <w:w w:val="105"/>
          <w:sz w:val="24"/>
        </w:rPr>
        <w:t xml:space="preserve"> </w:t>
      </w:r>
      <w:r>
        <w:rPr>
          <w:spacing w:val="-5"/>
          <w:w w:val="105"/>
          <w:sz w:val="24"/>
        </w:rPr>
        <w:t xml:space="preserve">integrity </w:t>
      </w:r>
      <w:r>
        <w:rPr>
          <w:spacing w:val="-3"/>
          <w:w w:val="105"/>
          <w:sz w:val="24"/>
        </w:rPr>
        <w:t xml:space="preserve">are </w:t>
      </w:r>
      <w:r>
        <w:rPr>
          <w:w w:val="105"/>
          <w:sz w:val="24"/>
        </w:rPr>
        <w:t xml:space="preserve">so </w:t>
      </w:r>
      <w:r>
        <w:rPr>
          <w:spacing w:val="-3"/>
          <w:w w:val="105"/>
          <w:sz w:val="24"/>
        </w:rPr>
        <w:t xml:space="preserve">great that </w:t>
      </w:r>
      <w:r>
        <w:rPr>
          <w:w w:val="105"/>
          <w:sz w:val="24"/>
        </w:rPr>
        <w:t xml:space="preserve">the </w:t>
      </w:r>
      <w:r>
        <w:rPr>
          <w:spacing w:val="-3"/>
          <w:w w:val="105"/>
          <w:sz w:val="24"/>
        </w:rPr>
        <w:t xml:space="preserve">manuscript </w:t>
      </w:r>
      <w:r>
        <w:rPr>
          <w:spacing w:val="-4"/>
          <w:w w:val="105"/>
          <w:sz w:val="24"/>
        </w:rPr>
        <w:t xml:space="preserve">will </w:t>
      </w:r>
      <w:r>
        <w:rPr>
          <w:w w:val="105"/>
          <w:sz w:val="24"/>
        </w:rPr>
        <w:t xml:space="preserve">not be </w:t>
      </w:r>
      <w:r>
        <w:rPr>
          <w:spacing w:val="-3"/>
          <w:w w:val="105"/>
          <w:sz w:val="24"/>
        </w:rPr>
        <w:t xml:space="preserve">given </w:t>
      </w:r>
      <w:r>
        <w:rPr>
          <w:spacing w:val="-4"/>
          <w:w w:val="105"/>
          <w:sz w:val="24"/>
        </w:rPr>
        <w:t xml:space="preserve">further editorial </w:t>
      </w:r>
      <w:r>
        <w:rPr>
          <w:spacing w:val="-5"/>
          <w:w w:val="105"/>
          <w:sz w:val="24"/>
        </w:rPr>
        <w:t xml:space="preserve">consideration, </w:t>
      </w:r>
      <w:r>
        <w:rPr>
          <w:spacing w:val="-3"/>
          <w:w w:val="105"/>
          <w:sz w:val="24"/>
        </w:rPr>
        <w:t xml:space="preserve">(2) </w:t>
      </w:r>
      <w:r>
        <w:rPr>
          <w:w w:val="105"/>
          <w:sz w:val="24"/>
        </w:rPr>
        <w:t xml:space="preserve">a </w:t>
      </w:r>
      <w:r>
        <w:rPr>
          <w:spacing w:val="-4"/>
          <w:w w:val="105"/>
          <w:sz w:val="24"/>
        </w:rPr>
        <w:t xml:space="preserve">written </w:t>
      </w:r>
      <w:r>
        <w:rPr>
          <w:spacing w:val="-6"/>
          <w:w w:val="105"/>
          <w:sz w:val="24"/>
        </w:rPr>
        <w:t xml:space="preserve">communication </w:t>
      </w:r>
      <w:r>
        <w:rPr>
          <w:w w:val="105"/>
          <w:sz w:val="24"/>
        </w:rPr>
        <w:t xml:space="preserve">to the </w:t>
      </w:r>
      <w:r>
        <w:rPr>
          <w:spacing w:val="-3"/>
          <w:w w:val="105"/>
          <w:sz w:val="24"/>
        </w:rPr>
        <w:t xml:space="preserve">research </w:t>
      </w:r>
      <w:r>
        <w:rPr>
          <w:spacing w:val="-4"/>
          <w:w w:val="105"/>
          <w:sz w:val="24"/>
        </w:rPr>
        <w:t xml:space="preserve">integrity officer </w:t>
      </w:r>
      <w:r>
        <w:rPr>
          <w:w w:val="105"/>
          <w:sz w:val="24"/>
        </w:rPr>
        <w:t xml:space="preserve">or </w:t>
      </w:r>
      <w:r>
        <w:rPr>
          <w:spacing w:val="-6"/>
          <w:w w:val="105"/>
          <w:sz w:val="24"/>
        </w:rPr>
        <w:t xml:space="preserve">equivalent </w:t>
      </w:r>
      <w:r>
        <w:rPr>
          <w:spacing w:val="-4"/>
          <w:w w:val="105"/>
          <w:sz w:val="24"/>
        </w:rPr>
        <w:t xml:space="preserve">administrator </w:t>
      </w:r>
      <w:r>
        <w:rPr>
          <w:w w:val="105"/>
          <w:sz w:val="24"/>
        </w:rPr>
        <w:t xml:space="preserve">of </w:t>
      </w:r>
      <w:r>
        <w:rPr>
          <w:spacing w:val="-3"/>
          <w:w w:val="105"/>
          <w:sz w:val="24"/>
        </w:rPr>
        <w:t xml:space="preserve">the </w:t>
      </w:r>
      <w:r>
        <w:rPr>
          <w:spacing w:val="-6"/>
          <w:w w:val="105"/>
          <w:sz w:val="24"/>
        </w:rPr>
        <w:t xml:space="preserve">author’s(s’) college/university </w:t>
      </w:r>
      <w:r>
        <w:rPr>
          <w:spacing w:val="-3"/>
          <w:w w:val="105"/>
          <w:sz w:val="24"/>
        </w:rPr>
        <w:t xml:space="preserve">and/or </w:t>
      </w:r>
      <w:r>
        <w:rPr>
          <w:spacing w:val="-4"/>
          <w:w w:val="105"/>
          <w:sz w:val="24"/>
        </w:rPr>
        <w:t xml:space="preserve">funding agency, </w:t>
      </w:r>
      <w:r>
        <w:rPr>
          <w:spacing w:val="-3"/>
          <w:w w:val="105"/>
          <w:sz w:val="24"/>
        </w:rPr>
        <w:t xml:space="preserve">(3) </w:t>
      </w:r>
      <w:r>
        <w:rPr>
          <w:spacing w:val="-4"/>
          <w:w w:val="105"/>
          <w:sz w:val="24"/>
        </w:rPr>
        <w:t xml:space="preserve">suspension </w:t>
      </w:r>
      <w:r>
        <w:rPr>
          <w:w w:val="105"/>
          <w:sz w:val="24"/>
        </w:rPr>
        <w:t xml:space="preserve">of </w:t>
      </w:r>
      <w:r>
        <w:rPr>
          <w:spacing w:val="-3"/>
          <w:w w:val="105"/>
          <w:sz w:val="24"/>
        </w:rPr>
        <w:t xml:space="preserve">review </w:t>
      </w:r>
      <w:r>
        <w:rPr>
          <w:w w:val="105"/>
          <w:sz w:val="24"/>
        </w:rPr>
        <w:t xml:space="preserve">of </w:t>
      </w:r>
      <w:r>
        <w:rPr>
          <w:spacing w:val="-3"/>
          <w:w w:val="105"/>
          <w:sz w:val="24"/>
        </w:rPr>
        <w:t xml:space="preserve">other </w:t>
      </w:r>
      <w:r>
        <w:rPr>
          <w:spacing w:val="-6"/>
          <w:w w:val="105"/>
          <w:sz w:val="24"/>
        </w:rPr>
        <w:t xml:space="preserve">manuscripts </w:t>
      </w:r>
      <w:r>
        <w:rPr>
          <w:w w:val="105"/>
          <w:sz w:val="24"/>
        </w:rPr>
        <w:t xml:space="preserve">by </w:t>
      </w:r>
      <w:r>
        <w:rPr>
          <w:spacing w:val="-3"/>
          <w:w w:val="105"/>
          <w:sz w:val="24"/>
        </w:rPr>
        <w:t xml:space="preserve">the </w:t>
      </w:r>
      <w:r>
        <w:rPr>
          <w:spacing w:val="-5"/>
          <w:w w:val="105"/>
          <w:sz w:val="24"/>
        </w:rPr>
        <w:t xml:space="preserve">author(s) </w:t>
      </w:r>
      <w:r>
        <w:rPr>
          <w:spacing w:val="-4"/>
          <w:w w:val="105"/>
          <w:sz w:val="24"/>
        </w:rPr>
        <w:t xml:space="preserve">under </w:t>
      </w:r>
      <w:r>
        <w:rPr>
          <w:spacing w:val="-3"/>
          <w:w w:val="105"/>
          <w:sz w:val="24"/>
        </w:rPr>
        <w:t xml:space="preserve">review </w:t>
      </w:r>
      <w:r>
        <w:rPr>
          <w:w w:val="105"/>
          <w:sz w:val="24"/>
        </w:rPr>
        <w:t xml:space="preserve">at any AAA </w:t>
      </w:r>
      <w:r>
        <w:rPr>
          <w:spacing w:val="-4"/>
          <w:w w:val="105"/>
          <w:sz w:val="24"/>
        </w:rPr>
        <w:t xml:space="preserve">journal </w:t>
      </w:r>
      <w:r>
        <w:rPr>
          <w:spacing w:val="-3"/>
          <w:w w:val="105"/>
          <w:sz w:val="24"/>
        </w:rPr>
        <w:t xml:space="preserve">pending </w:t>
      </w:r>
      <w:r>
        <w:rPr>
          <w:spacing w:val="-5"/>
          <w:w w:val="105"/>
          <w:sz w:val="24"/>
        </w:rPr>
        <w:t xml:space="preserve">resolution </w:t>
      </w:r>
      <w:r>
        <w:rPr>
          <w:w w:val="105"/>
          <w:sz w:val="24"/>
        </w:rPr>
        <w:t xml:space="preserve">of the </w:t>
      </w:r>
      <w:r>
        <w:rPr>
          <w:spacing w:val="-6"/>
          <w:w w:val="105"/>
          <w:sz w:val="24"/>
        </w:rPr>
        <w:t xml:space="preserve">investigation, </w:t>
      </w:r>
      <w:r>
        <w:rPr>
          <w:spacing w:val="-4"/>
          <w:w w:val="105"/>
          <w:sz w:val="24"/>
        </w:rPr>
        <w:t xml:space="preserve">and/or </w:t>
      </w:r>
      <w:r>
        <w:rPr>
          <w:spacing w:val="-3"/>
          <w:w w:val="105"/>
          <w:sz w:val="24"/>
        </w:rPr>
        <w:t xml:space="preserve">(4) refusal </w:t>
      </w:r>
      <w:r>
        <w:rPr>
          <w:w w:val="105"/>
          <w:sz w:val="24"/>
        </w:rPr>
        <w:t xml:space="preserve">to </w:t>
      </w:r>
      <w:r>
        <w:rPr>
          <w:spacing w:val="-3"/>
          <w:w w:val="105"/>
          <w:sz w:val="24"/>
        </w:rPr>
        <w:t xml:space="preserve">accept submissions </w:t>
      </w:r>
      <w:r>
        <w:rPr>
          <w:w w:val="105"/>
          <w:sz w:val="24"/>
        </w:rPr>
        <w:t xml:space="preserve">by </w:t>
      </w:r>
      <w:r>
        <w:rPr>
          <w:spacing w:val="-3"/>
          <w:w w:val="105"/>
          <w:sz w:val="24"/>
        </w:rPr>
        <w:t xml:space="preserve">the </w:t>
      </w:r>
      <w:r>
        <w:rPr>
          <w:spacing w:val="-6"/>
          <w:w w:val="105"/>
          <w:sz w:val="24"/>
        </w:rPr>
        <w:t xml:space="preserve">author(s) </w:t>
      </w:r>
      <w:r>
        <w:rPr>
          <w:w w:val="105"/>
          <w:sz w:val="24"/>
        </w:rPr>
        <w:t xml:space="preserve">to AAA </w:t>
      </w:r>
      <w:r>
        <w:rPr>
          <w:spacing w:val="-6"/>
          <w:w w:val="105"/>
          <w:sz w:val="24"/>
        </w:rPr>
        <w:t xml:space="preserve">publications </w:t>
      </w:r>
      <w:r>
        <w:rPr>
          <w:spacing w:val="-3"/>
          <w:w w:val="105"/>
          <w:sz w:val="24"/>
        </w:rPr>
        <w:t xml:space="preserve">for </w:t>
      </w:r>
      <w:r>
        <w:rPr>
          <w:w w:val="105"/>
          <w:sz w:val="24"/>
        </w:rPr>
        <w:t xml:space="preserve">a </w:t>
      </w:r>
      <w:r>
        <w:rPr>
          <w:spacing w:val="-3"/>
          <w:w w:val="105"/>
          <w:sz w:val="24"/>
        </w:rPr>
        <w:t xml:space="preserve">stated period </w:t>
      </w:r>
      <w:r>
        <w:rPr>
          <w:w w:val="105"/>
          <w:sz w:val="24"/>
        </w:rPr>
        <w:t xml:space="preserve">of time </w:t>
      </w:r>
      <w:r>
        <w:rPr>
          <w:spacing w:val="-3"/>
          <w:w w:val="105"/>
          <w:sz w:val="24"/>
        </w:rPr>
        <w:t>after</w:t>
      </w:r>
      <w:r>
        <w:rPr>
          <w:spacing w:val="-28"/>
          <w:w w:val="105"/>
          <w:sz w:val="24"/>
        </w:rPr>
        <w:t xml:space="preserve"> </w:t>
      </w:r>
      <w:r>
        <w:rPr>
          <w:spacing w:val="-4"/>
          <w:w w:val="105"/>
          <w:sz w:val="24"/>
        </w:rPr>
        <w:t>resolution</w:t>
      </w:r>
      <w:r>
        <w:rPr>
          <w:spacing w:val="-29"/>
          <w:w w:val="105"/>
          <w:sz w:val="24"/>
        </w:rPr>
        <w:t xml:space="preserve"> </w:t>
      </w:r>
      <w:r>
        <w:rPr>
          <w:w w:val="105"/>
          <w:sz w:val="24"/>
        </w:rPr>
        <w:t>of</w:t>
      </w:r>
      <w:r>
        <w:rPr>
          <w:spacing w:val="-20"/>
          <w:w w:val="105"/>
          <w:sz w:val="24"/>
        </w:rPr>
        <w:t xml:space="preserve"> </w:t>
      </w:r>
      <w:r>
        <w:rPr>
          <w:w w:val="105"/>
          <w:sz w:val="24"/>
        </w:rPr>
        <w:t>the</w:t>
      </w:r>
      <w:r>
        <w:rPr>
          <w:spacing w:val="-24"/>
          <w:w w:val="105"/>
          <w:sz w:val="24"/>
        </w:rPr>
        <w:t xml:space="preserve"> </w:t>
      </w:r>
      <w:r>
        <w:rPr>
          <w:spacing w:val="-6"/>
          <w:w w:val="105"/>
          <w:sz w:val="24"/>
        </w:rPr>
        <w:t>investigation.</w:t>
      </w:r>
    </w:p>
    <w:p w14:paraId="2660E5B9" w14:textId="77777777" w:rsidR="001642D8" w:rsidRDefault="001642D8">
      <w:pPr>
        <w:pStyle w:val="BodyText"/>
      </w:pPr>
    </w:p>
    <w:p w14:paraId="6E59AD1E" w14:textId="77777777" w:rsidR="001642D8" w:rsidRDefault="00000000">
      <w:pPr>
        <w:ind w:left="240"/>
        <w:rPr>
          <w:i/>
          <w:sz w:val="24"/>
        </w:rPr>
      </w:pPr>
      <w:bookmarkStart w:id="52" w:name="_bookmark28"/>
      <w:bookmarkEnd w:id="52"/>
      <w:r>
        <w:rPr>
          <w:i/>
          <w:color w:val="223D5F"/>
          <w:w w:val="105"/>
          <w:sz w:val="24"/>
        </w:rPr>
        <w:t>Detailed Process, Suspected Data Falsification/Fabrication in a Published Article</w:t>
      </w:r>
    </w:p>
    <w:p w14:paraId="0153399C" w14:textId="77777777" w:rsidR="001642D8" w:rsidRDefault="00000000">
      <w:pPr>
        <w:pStyle w:val="BodyText"/>
        <w:spacing w:before="3"/>
        <w:ind w:left="239" w:right="614"/>
      </w:pPr>
      <w:r>
        <w:rPr>
          <w:w w:val="105"/>
        </w:rPr>
        <w:t xml:space="preserve">The </w:t>
      </w:r>
      <w:r>
        <w:rPr>
          <w:spacing w:val="-4"/>
          <w:w w:val="105"/>
        </w:rPr>
        <w:t xml:space="preserve">corrective </w:t>
      </w:r>
      <w:r>
        <w:rPr>
          <w:spacing w:val="-5"/>
          <w:w w:val="105"/>
        </w:rPr>
        <w:t xml:space="preserve">action(s) </w:t>
      </w:r>
      <w:r>
        <w:rPr>
          <w:spacing w:val="-3"/>
          <w:w w:val="105"/>
        </w:rPr>
        <w:t xml:space="preserve">that </w:t>
      </w:r>
      <w:r>
        <w:rPr>
          <w:w w:val="105"/>
        </w:rPr>
        <w:t xml:space="preserve">may be </w:t>
      </w:r>
      <w:r>
        <w:rPr>
          <w:spacing w:val="-3"/>
          <w:w w:val="105"/>
        </w:rPr>
        <w:t xml:space="preserve">taken </w:t>
      </w:r>
      <w:r>
        <w:rPr>
          <w:w w:val="105"/>
        </w:rPr>
        <w:t xml:space="preserve">if an </w:t>
      </w:r>
      <w:r>
        <w:rPr>
          <w:spacing w:val="-3"/>
          <w:w w:val="105"/>
        </w:rPr>
        <w:t xml:space="preserve">editor </w:t>
      </w:r>
      <w:r>
        <w:rPr>
          <w:spacing w:val="-4"/>
          <w:w w:val="105"/>
        </w:rPr>
        <w:t xml:space="preserve">becomes </w:t>
      </w:r>
      <w:r>
        <w:rPr>
          <w:spacing w:val="-3"/>
          <w:w w:val="105"/>
        </w:rPr>
        <w:t xml:space="preserve">aware </w:t>
      </w:r>
      <w:r>
        <w:rPr>
          <w:w w:val="105"/>
        </w:rPr>
        <w:t xml:space="preserve">of </w:t>
      </w:r>
      <w:r>
        <w:rPr>
          <w:spacing w:val="-4"/>
          <w:w w:val="105"/>
        </w:rPr>
        <w:t xml:space="preserve">suspected </w:t>
      </w:r>
      <w:r>
        <w:rPr>
          <w:spacing w:val="-3"/>
          <w:w w:val="105"/>
        </w:rPr>
        <w:t xml:space="preserve">data </w:t>
      </w:r>
      <w:r>
        <w:rPr>
          <w:spacing w:val="-6"/>
          <w:w w:val="105"/>
        </w:rPr>
        <w:t xml:space="preserve">falsification/fabrication </w:t>
      </w:r>
      <w:r>
        <w:rPr>
          <w:w w:val="105"/>
        </w:rPr>
        <w:t xml:space="preserve">in an </w:t>
      </w:r>
      <w:r>
        <w:rPr>
          <w:spacing w:val="-3"/>
          <w:w w:val="105"/>
        </w:rPr>
        <w:t xml:space="preserve">already </w:t>
      </w:r>
      <w:r>
        <w:rPr>
          <w:spacing w:val="-5"/>
          <w:w w:val="105"/>
        </w:rPr>
        <w:t xml:space="preserve">published article </w:t>
      </w:r>
      <w:r>
        <w:rPr>
          <w:w w:val="105"/>
        </w:rPr>
        <w:t xml:space="preserve">will </w:t>
      </w:r>
      <w:r>
        <w:rPr>
          <w:spacing w:val="-4"/>
          <w:w w:val="105"/>
        </w:rPr>
        <w:t xml:space="preserve">require </w:t>
      </w:r>
      <w:r>
        <w:rPr>
          <w:w w:val="105"/>
        </w:rPr>
        <w:t xml:space="preserve">the same </w:t>
      </w:r>
      <w:r>
        <w:rPr>
          <w:spacing w:val="-4"/>
          <w:w w:val="105"/>
        </w:rPr>
        <w:t xml:space="preserve">evidence </w:t>
      </w:r>
      <w:r>
        <w:rPr>
          <w:spacing w:val="-6"/>
          <w:w w:val="105"/>
        </w:rPr>
        <w:t xml:space="preserve">gathering, </w:t>
      </w:r>
      <w:r>
        <w:rPr>
          <w:spacing w:val="-4"/>
          <w:w w:val="105"/>
        </w:rPr>
        <w:t xml:space="preserve">notification </w:t>
      </w:r>
      <w:r>
        <w:rPr>
          <w:w w:val="105"/>
        </w:rPr>
        <w:t xml:space="preserve">of the AAA </w:t>
      </w:r>
      <w:r>
        <w:rPr>
          <w:spacing w:val="-4"/>
          <w:w w:val="105"/>
        </w:rPr>
        <w:t xml:space="preserve">CEO </w:t>
      </w:r>
      <w:r>
        <w:rPr>
          <w:w w:val="105"/>
        </w:rPr>
        <w:t xml:space="preserve">and </w:t>
      </w:r>
      <w:r>
        <w:rPr>
          <w:spacing w:val="-4"/>
          <w:w w:val="105"/>
        </w:rPr>
        <w:t xml:space="preserve">Publications Director, </w:t>
      </w:r>
      <w:r>
        <w:rPr>
          <w:spacing w:val="-3"/>
          <w:w w:val="105"/>
        </w:rPr>
        <w:t xml:space="preserve">and </w:t>
      </w:r>
      <w:r>
        <w:rPr>
          <w:spacing w:val="-4"/>
          <w:w w:val="105"/>
        </w:rPr>
        <w:t xml:space="preserve">appointment </w:t>
      </w:r>
      <w:r>
        <w:rPr>
          <w:w w:val="105"/>
        </w:rPr>
        <w:t xml:space="preserve">of a </w:t>
      </w:r>
      <w:r>
        <w:rPr>
          <w:spacing w:val="-5"/>
          <w:w w:val="105"/>
        </w:rPr>
        <w:t xml:space="preserve">special </w:t>
      </w:r>
      <w:r>
        <w:rPr>
          <w:spacing w:val="-3"/>
          <w:w w:val="105"/>
        </w:rPr>
        <w:t xml:space="preserve">committee </w:t>
      </w:r>
      <w:r>
        <w:rPr>
          <w:w w:val="105"/>
        </w:rPr>
        <w:t xml:space="preserve">as detailed </w:t>
      </w:r>
      <w:r>
        <w:rPr>
          <w:spacing w:val="-3"/>
          <w:w w:val="105"/>
        </w:rPr>
        <w:t xml:space="preserve">above. </w:t>
      </w:r>
      <w:r>
        <w:rPr>
          <w:w w:val="105"/>
        </w:rPr>
        <w:t xml:space="preserve">The </w:t>
      </w:r>
      <w:r>
        <w:rPr>
          <w:spacing w:val="-4"/>
          <w:w w:val="105"/>
        </w:rPr>
        <w:t xml:space="preserve">special </w:t>
      </w:r>
      <w:r>
        <w:rPr>
          <w:spacing w:val="-3"/>
          <w:w w:val="105"/>
        </w:rPr>
        <w:t xml:space="preserve">committee </w:t>
      </w:r>
      <w:r>
        <w:rPr>
          <w:spacing w:val="-4"/>
          <w:w w:val="105"/>
        </w:rPr>
        <w:t xml:space="preserve">will </w:t>
      </w:r>
      <w:r>
        <w:rPr>
          <w:spacing w:val="-3"/>
          <w:w w:val="105"/>
        </w:rPr>
        <w:t xml:space="preserve">assess the </w:t>
      </w:r>
      <w:r>
        <w:rPr>
          <w:spacing w:val="-5"/>
          <w:w w:val="105"/>
        </w:rPr>
        <w:t xml:space="preserve">potential </w:t>
      </w:r>
      <w:r>
        <w:rPr>
          <w:spacing w:val="-3"/>
          <w:w w:val="105"/>
        </w:rPr>
        <w:t xml:space="preserve">damage </w:t>
      </w:r>
      <w:r>
        <w:rPr>
          <w:w w:val="105"/>
        </w:rPr>
        <w:t xml:space="preserve">to </w:t>
      </w:r>
      <w:r>
        <w:rPr>
          <w:spacing w:val="-3"/>
          <w:w w:val="105"/>
        </w:rPr>
        <w:t xml:space="preserve">the </w:t>
      </w:r>
      <w:r>
        <w:rPr>
          <w:spacing w:val="-4"/>
          <w:w w:val="105"/>
        </w:rPr>
        <w:t xml:space="preserve">integrity </w:t>
      </w:r>
      <w:r>
        <w:rPr>
          <w:w w:val="105"/>
        </w:rPr>
        <w:t xml:space="preserve">of </w:t>
      </w:r>
      <w:r>
        <w:rPr>
          <w:spacing w:val="-3"/>
          <w:w w:val="105"/>
        </w:rPr>
        <w:t xml:space="preserve">the research record posed </w:t>
      </w:r>
      <w:r>
        <w:rPr>
          <w:w w:val="105"/>
        </w:rPr>
        <w:t xml:space="preserve">by </w:t>
      </w:r>
      <w:r>
        <w:rPr>
          <w:spacing w:val="-3"/>
          <w:w w:val="105"/>
        </w:rPr>
        <w:t xml:space="preserve">concerns </w:t>
      </w:r>
      <w:r>
        <w:rPr>
          <w:spacing w:val="-4"/>
          <w:w w:val="105"/>
        </w:rPr>
        <w:t xml:space="preserve">about </w:t>
      </w:r>
      <w:r>
        <w:rPr>
          <w:w w:val="105"/>
        </w:rPr>
        <w:t xml:space="preserve">the </w:t>
      </w:r>
      <w:r>
        <w:rPr>
          <w:spacing w:val="-4"/>
          <w:w w:val="105"/>
        </w:rPr>
        <w:t xml:space="preserve">integrity </w:t>
      </w:r>
      <w:r>
        <w:rPr>
          <w:w w:val="105"/>
        </w:rPr>
        <w:t xml:space="preserve">of the </w:t>
      </w:r>
      <w:r>
        <w:rPr>
          <w:spacing w:val="-3"/>
          <w:w w:val="105"/>
        </w:rPr>
        <w:t xml:space="preserve">data used </w:t>
      </w:r>
      <w:r>
        <w:rPr>
          <w:w w:val="105"/>
        </w:rPr>
        <w:t xml:space="preserve">in </w:t>
      </w:r>
      <w:r>
        <w:rPr>
          <w:spacing w:val="-3"/>
          <w:w w:val="105"/>
        </w:rPr>
        <w:t xml:space="preserve">the </w:t>
      </w:r>
      <w:r>
        <w:rPr>
          <w:spacing w:val="-4"/>
          <w:w w:val="105"/>
        </w:rPr>
        <w:t xml:space="preserve">published </w:t>
      </w:r>
      <w:r>
        <w:rPr>
          <w:spacing w:val="-5"/>
          <w:w w:val="105"/>
        </w:rPr>
        <w:t xml:space="preserve">article. </w:t>
      </w:r>
      <w:r>
        <w:rPr>
          <w:w w:val="105"/>
        </w:rPr>
        <w:t xml:space="preserve">The </w:t>
      </w:r>
      <w:r>
        <w:rPr>
          <w:spacing w:val="-6"/>
          <w:w w:val="105"/>
        </w:rPr>
        <w:t xml:space="preserve">action(s) </w:t>
      </w:r>
      <w:r>
        <w:rPr>
          <w:w w:val="105"/>
        </w:rPr>
        <w:t xml:space="preserve">may </w:t>
      </w:r>
      <w:r>
        <w:rPr>
          <w:spacing w:val="-4"/>
          <w:w w:val="105"/>
        </w:rPr>
        <w:t xml:space="preserve">include </w:t>
      </w:r>
      <w:r>
        <w:rPr>
          <w:spacing w:val="-3"/>
          <w:w w:val="105"/>
        </w:rPr>
        <w:t xml:space="preserve">(1) </w:t>
      </w:r>
      <w:r>
        <w:rPr>
          <w:w w:val="105"/>
        </w:rPr>
        <w:t xml:space="preserve">a </w:t>
      </w:r>
      <w:r>
        <w:rPr>
          <w:spacing w:val="-4"/>
          <w:w w:val="105"/>
        </w:rPr>
        <w:t xml:space="preserve">written </w:t>
      </w:r>
      <w:r>
        <w:rPr>
          <w:spacing w:val="-5"/>
          <w:w w:val="105"/>
        </w:rPr>
        <w:t xml:space="preserve">communication </w:t>
      </w:r>
      <w:r>
        <w:rPr>
          <w:w w:val="105"/>
        </w:rPr>
        <w:t xml:space="preserve">to </w:t>
      </w:r>
      <w:r>
        <w:rPr>
          <w:spacing w:val="-3"/>
          <w:w w:val="105"/>
        </w:rPr>
        <w:t xml:space="preserve">the </w:t>
      </w:r>
      <w:r>
        <w:rPr>
          <w:spacing w:val="-5"/>
          <w:w w:val="105"/>
        </w:rPr>
        <w:t xml:space="preserve">research </w:t>
      </w:r>
      <w:r>
        <w:rPr>
          <w:spacing w:val="-4"/>
          <w:w w:val="105"/>
        </w:rPr>
        <w:t xml:space="preserve">integrity officer </w:t>
      </w:r>
      <w:r>
        <w:rPr>
          <w:w w:val="105"/>
        </w:rPr>
        <w:t xml:space="preserve">or </w:t>
      </w:r>
      <w:r>
        <w:rPr>
          <w:spacing w:val="-4"/>
          <w:w w:val="105"/>
        </w:rPr>
        <w:t xml:space="preserve">equivalent </w:t>
      </w:r>
      <w:r>
        <w:rPr>
          <w:spacing w:val="-6"/>
          <w:w w:val="105"/>
        </w:rPr>
        <w:t xml:space="preserve">administrator </w:t>
      </w:r>
      <w:r>
        <w:rPr>
          <w:w w:val="105"/>
        </w:rPr>
        <w:t xml:space="preserve">of </w:t>
      </w:r>
      <w:r>
        <w:rPr>
          <w:spacing w:val="-3"/>
          <w:w w:val="105"/>
        </w:rPr>
        <w:t xml:space="preserve">the </w:t>
      </w:r>
      <w:r>
        <w:rPr>
          <w:spacing w:val="-6"/>
          <w:w w:val="105"/>
        </w:rPr>
        <w:t xml:space="preserve">author’s(s’) college/university </w:t>
      </w:r>
      <w:r>
        <w:rPr>
          <w:spacing w:val="-3"/>
          <w:w w:val="105"/>
        </w:rPr>
        <w:t xml:space="preserve">and/or </w:t>
      </w:r>
      <w:r>
        <w:rPr>
          <w:spacing w:val="-4"/>
          <w:w w:val="105"/>
        </w:rPr>
        <w:t xml:space="preserve">funding </w:t>
      </w:r>
      <w:r>
        <w:rPr>
          <w:spacing w:val="-3"/>
          <w:w w:val="105"/>
        </w:rPr>
        <w:t xml:space="preserve">agency </w:t>
      </w:r>
      <w:r>
        <w:rPr>
          <w:spacing w:val="-4"/>
          <w:w w:val="105"/>
        </w:rPr>
        <w:t xml:space="preserve">requesting inquiry </w:t>
      </w:r>
      <w:r>
        <w:rPr>
          <w:w w:val="105"/>
        </w:rPr>
        <w:t xml:space="preserve">into the </w:t>
      </w:r>
      <w:r>
        <w:rPr>
          <w:spacing w:val="-4"/>
          <w:w w:val="105"/>
        </w:rPr>
        <w:t xml:space="preserve">authenticity </w:t>
      </w:r>
      <w:r>
        <w:rPr>
          <w:w w:val="105"/>
        </w:rPr>
        <w:t xml:space="preserve">of the </w:t>
      </w:r>
      <w:r>
        <w:rPr>
          <w:spacing w:val="-3"/>
          <w:w w:val="105"/>
        </w:rPr>
        <w:t xml:space="preserve">data </w:t>
      </w:r>
      <w:r>
        <w:rPr>
          <w:w w:val="105"/>
        </w:rPr>
        <w:t xml:space="preserve">in </w:t>
      </w:r>
      <w:r>
        <w:rPr>
          <w:spacing w:val="-3"/>
          <w:w w:val="105"/>
        </w:rPr>
        <w:t xml:space="preserve">the cited </w:t>
      </w:r>
      <w:r>
        <w:rPr>
          <w:spacing w:val="-4"/>
          <w:w w:val="105"/>
        </w:rPr>
        <w:t xml:space="preserve">article, </w:t>
      </w:r>
      <w:r>
        <w:rPr>
          <w:spacing w:val="-3"/>
          <w:w w:val="105"/>
        </w:rPr>
        <w:t xml:space="preserve">(2) formal </w:t>
      </w:r>
      <w:r>
        <w:rPr>
          <w:spacing w:val="-6"/>
          <w:w w:val="105"/>
        </w:rPr>
        <w:t xml:space="preserve">withdrawal </w:t>
      </w:r>
      <w:r>
        <w:rPr>
          <w:w w:val="105"/>
        </w:rPr>
        <w:t xml:space="preserve">or </w:t>
      </w:r>
      <w:r>
        <w:rPr>
          <w:spacing w:val="-4"/>
          <w:w w:val="105"/>
        </w:rPr>
        <w:t xml:space="preserve">retraction </w:t>
      </w:r>
      <w:r>
        <w:rPr>
          <w:w w:val="105"/>
        </w:rPr>
        <w:t xml:space="preserve">of </w:t>
      </w:r>
      <w:r>
        <w:rPr>
          <w:spacing w:val="-3"/>
          <w:w w:val="105"/>
        </w:rPr>
        <w:t xml:space="preserve">the </w:t>
      </w:r>
      <w:r>
        <w:rPr>
          <w:spacing w:val="-6"/>
          <w:w w:val="105"/>
        </w:rPr>
        <w:t xml:space="preserve">article, </w:t>
      </w:r>
      <w:r>
        <w:rPr>
          <w:spacing w:val="-3"/>
          <w:w w:val="105"/>
        </w:rPr>
        <w:t xml:space="preserve">(3) removal </w:t>
      </w:r>
      <w:r>
        <w:rPr>
          <w:w w:val="105"/>
        </w:rPr>
        <w:t xml:space="preserve">of </w:t>
      </w:r>
      <w:r>
        <w:rPr>
          <w:spacing w:val="-5"/>
          <w:w w:val="105"/>
        </w:rPr>
        <w:t xml:space="preserve">all </w:t>
      </w:r>
      <w:r>
        <w:rPr>
          <w:spacing w:val="-3"/>
          <w:w w:val="105"/>
        </w:rPr>
        <w:t xml:space="preserve">manuscripts authored </w:t>
      </w:r>
      <w:r>
        <w:rPr>
          <w:w w:val="105"/>
        </w:rPr>
        <w:t xml:space="preserve">by </w:t>
      </w:r>
      <w:r>
        <w:rPr>
          <w:spacing w:val="-3"/>
          <w:w w:val="105"/>
        </w:rPr>
        <w:t xml:space="preserve">the </w:t>
      </w:r>
      <w:r>
        <w:rPr>
          <w:spacing w:val="-4"/>
          <w:w w:val="105"/>
        </w:rPr>
        <w:t xml:space="preserve">author(s) currently </w:t>
      </w:r>
      <w:r>
        <w:rPr>
          <w:spacing w:val="-3"/>
          <w:w w:val="105"/>
        </w:rPr>
        <w:t xml:space="preserve">under review </w:t>
      </w:r>
      <w:r>
        <w:rPr>
          <w:w w:val="105"/>
        </w:rPr>
        <w:t xml:space="preserve">at any AAA </w:t>
      </w:r>
      <w:r>
        <w:rPr>
          <w:spacing w:val="-5"/>
          <w:w w:val="105"/>
        </w:rPr>
        <w:t xml:space="preserve">journal, and/or </w:t>
      </w:r>
      <w:r>
        <w:rPr>
          <w:spacing w:val="-3"/>
          <w:w w:val="105"/>
        </w:rPr>
        <w:t xml:space="preserve">(4) refusal </w:t>
      </w:r>
      <w:r>
        <w:rPr>
          <w:w w:val="105"/>
        </w:rPr>
        <w:t xml:space="preserve">to </w:t>
      </w:r>
      <w:r>
        <w:rPr>
          <w:spacing w:val="-3"/>
          <w:w w:val="105"/>
        </w:rPr>
        <w:t xml:space="preserve">accept </w:t>
      </w:r>
      <w:r>
        <w:rPr>
          <w:spacing w:val="-6"/>
          <w:w w:val="105"/>
        </w:rPr>
        <w:t xml:space="preserve">submissions </w:t>
      </w:r>
      <w:r>
        <w:rPr>
          <w:w w:val="105"/>
        </w:rPr>
        <w:t xml:space="preserve">by the </w:t>
      </w:r>
      <w:r>
        <w:rPr>
          <w:spacing w:val="-5"/>
          <w:w w:val="105"/>
        </w:rPr>
        <w:t xml:space="preserve">author(s) </w:t>
      </w:r>
      <w:r>
        <w:rPr>
          <w:spacing w:val="-3"/>
          <w:w w:val="105"/>
        </w:rPr>
        <w:t xml:space="preserve">for </w:t>
      </w:r>
      <w:r>
        <w:rPr>
          <w:w w:val="105"/>
        </w:rPr>
        <w:t xml:space="preserve">a </w:t>
      </w:r>
      <w:r>
        <w:rPr>
          <w:spacing w:val="-3"/>
          <w:w w:val="105"/>
        </w:rPr>
        <w:t xml:space="preserve">stated period </w:t>
      </w:r>
      <w:r>
        <w:rPr>
          <w:w w:val="105"/>
        </w:rPr>
        <w:t xml:space="preserve">of </w:t>
      </w:r>
      <w:r>
        <w:rPr>
          <w:spacing w:val="-3"/>
          <w:w w:val="105"/>
        </w:rPr>
        <w:t>time.</w:t>
      </w:r>
    </w:p>
    <w:p w14:paraId="70D5C3C0" w14:textId="77777777" w:rsidR="001642D8" w:rsidRDefault="001642D8">
      <w:pPr>
        <w:pStyle w:val="BodyText"/>
        <w:rPr>
          <w:sz w:val="26"/>
        </w:rPr>
      </w:pPr>
    </w:p>
    <w:p w14:paraId="53C391CA" w14:textId="77777777" w:rsidR="001642D8" w:rsidRDefault="00000000">
      <w:pPr>
        <w:pStyle w:val="Heading1"/>
        <w:spacing w:before="225"/>
      </w:pPr>
      <w:bookmarkStart w:id="53" w:name="Human_Subjects_Research"/>
      <w:bookmarkStart w:id="54" w:name="_bookmark29"/>
      <w:bookmarkEnd w:id="53"/>
      <w:bookmarkEnd w:id="54"/>
      <w:r>
        <w:rPr>
          <w:color w:val="365F91"/>
        </w:rPr>
        <w:t>Human Subjects Research</w:t>
      </w:r>
    </w:p>
    <w:p w14:paraId="10BCCD20" w14:textId="77777777" w:rsidR="001642D8" w:rsidRDefault="001642D8">
      <w:pPr>
        <w:pStyle w:val="BodyText"/>
        <w:spacing w:before="7"/>
        <w:rPr>
          <w:sz w:val="27"/>
        </w:rPr>
      </w:pPr>
    </w:p>
    <w:p w14:paraId="3615F6D4" w14:textId="77777777" w:rsidR="001642D8" w:rsidRDefault="00000000">
      <w:pPr>
        <w:pStyle w:val="ListParagraph"/>
        <w:numPr>
          <w:ilvl w:val="1"/>
          <w:numId w:val="5"/>
        </w:numPr>
        <w:tabs>
          <w:tab w:val="left" w:pos="959"/>
          <w:tab w:val="left" w:pos="960"/>
        </w:tabs>
        <w:ind w:left="959" w:right="706"/>
        <w:rPr>
          <w:sz w:val="24"/>
        </w:rPr>
      </w:pPr>
      <w:r>
        <w:rPr>
          <w:sz w:val="24"/>
        </w:rPr>
        <w:t xml:space="preserve">The American Accounting Association (AAA) respects all individuals who </w:t>
      </w:r>
      <w:proofErr w:type="spellStart"/>
      <w:r>
        <w:rPr>
          <w:sz w:val="24"/>
        </w:rPr>
        <w:t>participatein</w:t>
      </w:r>
      <w:proofErr w:type="spellEnd"/>
      <w:r>
        <w:rPr>
          <w:sz w:val="24"/>
        </w:rPr>
        <w:t xml:space="preserve"> research</w:t>
      </w:r>
      <w:r>
        <w:rPr>
          <w:spacing w:val="-6"/>
          <w:sz w:val="24"/>
        </w:rPr>
        <w:t xml:space="preserve"> </w:t>
      </w:r>
      <w:r>
        <w:rPr>
          <w:sz w:val="24"/>
        </w:rPr>
        <w:t>studies.</w:t>
      </w:r>
    </w:p>
    <w:p w14:paraId="03AAF152" w14:textId="77777777" w:rsidR="001642D8" w:rsidRDefault="00000000">
      <w:pPr>
        <w:pStyle w:val="ListParagraph"/>
        <w:numPr>
          <w:ilvl w:val="1"/>
          <w:numId w:val="5"/>
        </w:numPr>
        <w:tabs>
          <w:tab w:val="left" w:pos="959"/>
          <w:tab w:val="left" w:pos="960"/>
        </w:tabs>
        <w:ind w:right="851"/>
        <w:rPr>
          <w:sz w:val="24"/>
        </w:rPr>
      </w:pPr>
      <w:r>
        <w:rPr>
          <w:sz w:val="24"/>
        </w:rPr>
        <w:t>All authors who seek to publish their research in AAA journals will respect and</w:t>
      </w:r>
      <w:r>
        <w:rPr>
          <w:spacing w:val="-42"/>
          <w:sz w:val="24"/>
        </w:rPr>
        <w:t xml:space="preserve"> </w:t>
      </w:r>
      <w:r>
        <w:rPr>
          <w:sz w:val="24"/>
        </w:rPr>
        <w:t>protect the individuals who participate in their research</w:t>
      </w:r>
      <w:r>
        <w:rPr>
          <w:spacing w:val="-21"/>
          <w:sz w:val="24"/>
        </w:rPr>
        <w:t xml:space="preserve"> </w:t>
      </w:r>
      <w:r>
        <w:rPr>
          <w:sz w:val="24"/>
        </w:rPr>
        <w:t>studies.</w:t>
      </w:r>
    </w:p>
    <w:p w14:paraId="4FF88325" w14:textId="77777777" w:rsidR="001642D8" w:rsidRDefault="00000000">
      <w:pPr>
        <w:pStyle w:val="ListParagraph"/>
        <w:numPr>
          <w:ilvl w:val="1"/>
          <w:numId w:val="5"/>
        </w:numPr>
        <w:tabs>
          <w:tab w:val="left" w:pos="959"/>
          <w:tab w:val="left" w:pos="960"/>
        </w:tabs>
        <w:ind w:right="661"/>
        <w:rPr>
          <w:sz w:val="24"/>
        </w:rPr>
      </w:pPr>
      <w:r>
        <w:rPr>
          <w:sz w:val="24"/>
        </w:rPr>
        <w:t>All</w:t>
      </w:r>
      <w:r>
        <w:rPr>
          <w:spacing w:val="-4"/>
          <w:sz w:val="24"/>
        </w:rPr>
        <w:t xml:space="preserve"> </w:t>
      </w:r>
      <w:r>
        <w:rPr>
          <w:sz w:val="24"/>
        </w:rPr>
        <w:t>research</w:t>
      </w:r>
      <w:r>
        <w:rPr>
          <w:spacing w:val="-5"/>
          <w:sz w:val="24"/>
        </w:rPr>
        <w:t xml:space="preserve"> </w:t>
      </w:r>
      <w:r>
        <w:rPr>
          <w:sz w:val="24"/>
        </w:rPr>
        <w:t>published</w:t>
      </w:r>
      <w:r>
        <w:rPr>
          <w:spacing w:val="-1"/>
          <w:sz w:val="24"/>
        </w:rPr>
        <w:t xml:space="preserve"> </w:t>
      </w:r>
      <w:r>
        <w:rPr>
          <w:sz w:val="24"/>
        </w:rPr>
        <w:t>in</w:t>
      </w:r>
      <w:r>
        <w:rPr>
          <w:spacing w:val="-2"/>
          <w:sz w:val="24"/>
        </w:rPr>
        <w:t xml:space="preserve"> </w:t>
      </w:r>
      <w:r>
        <w:rPr>
          <w:sz w:val="24"/>
        </w:rPr>
        <w:t>AAA</w:t>
      </w:r>
      <w:r>
        <w:rPr>
          <w:spacing w:val="-5"/>
          <w:sz w:val="24"/>
        </w:rPr>
        <w:t xml:space="preserve"> </w:t>
      </w:r>
      <w:r>
        <w:rPr>
          <w:sz w:val="24"/>
        </w:rPr>
        <w:t>journals</w:t>
      </w:r>
      <w:r>
        <w:rPr>
          <w:spacing w:val="-2"/>
          <w:sz w:val="24"/>
        </w:rPr>
        <w:t xml:space="preserve"> </w:t>
      </w:r>
      <w:r>
        <w:rPr>
          <w:sz w:val="24"/>
        </w:rPr>
        <w:t>will</w:t>
      </w:r>
      <w:r>
        <w:rPr>
          <w:spacing w:val="-3"/>
          <w:sz w:val="24"/>
        </w:rPr>
        <w:t xml:space="preserve"> </w:t>
      </w:r>
      <w:r>
        <w:rPr>
          <w:sz w:val="24"/>
        </w:rPr>
        <w:t>meet</w:t>
      </w:r>
      <w:r>
        <w:rPr>
          <w:spacing w:val="-2"/>
          <w:sz w:val="24"/>
        </w:rPr>
        <w:t xml:space="preserve"> </w:t>
      </w:r>
      <w:r>
        <w:rPr>
          <w:sz w:val="24"/>
        </w:rPr>
        <w:t>or</w:t>
      </w:r>
      <w:r>
        <w:rPr>
          <w:spacing w:val="-6"/>
          <w:sz w:val="24"/>
        </w:rPr>
        <w:t xml:space="preserve"> </w:t>
      </w:r>
      <w:r>
        <w:rPr>
          <w:sz w:val="24"/>
        </w:rPr>
        <w:t>exceed</w:t>
      </w:r>
      <w:r>
        <w:rPr>
          <w:spacing w:val="-4"/>
          <w:sz w:val="24"/>
        </w:rPr>
        <w:t xml:space="preserve"> </w:t>
      </w:r>
      <w:r>
        <w:rPr>
          <w:sz w:val="24"/>
        </w:rPr>
        <w:t>U.S.</w:t>
      </w:r>
      <w:r>
        <w:rPr>
          <w:spacing w:val="-5"/>
          <w:sz w:val="24"/>
        </w:rPr>
        <w:t xml:space="preserve"> </w:t>
      </w:r>
      <w:r>
        <w:rPr>
          <w:sz w:val="24"/>
        </w:rPr>
        <w:t>federal</w:t>
      </w:r>
      <w:r>
        <w:rPr>
          <w:spacing w:val="-1"/>
          <w:sz w:val="24"/>
        </w:rPr>
        <w:t xml:space="preserve"> </w:t>
      </w:r>
      <w:r>
        <w:rPr>
          <w:sz w:val="24"/>
        </w:rPr>
        <w:t>policies</w:t>
      </w:r>
      <w:r>
        <w:rPr>
          <w:spacing w:val="-5"/>
          <w:sz w:val="24"/>
        </w:rPr>
        <w:t xml:space="preserve"> </w:t>
      </w:r>
      <w:r>
        <w:rPr>
          <w:sz w:val="24"/>
        </w:rPr>
        <w:t>in</w:t>
      </w:r>
      <w:r>
        <w:rPr>
          <w:spacing w:val="-37"/>
          <w:sz w:val="24"/>
        </w:rPr>
        <w:t xml:space="preserve"> </w:t>
      </w:r>
      <w:r>
        <w:rPr>
          <w:sz w:val="24"/>
        </w:rPr>
        <w:t xml:space="preserve">place to protect human subjects or non-U.S. research regulations as </w:t>
      </w:r>
      <w:proofErr w:type="gramStart"/>
      <w:r>
        <w:rPr>
          <w:sz w:val="24"/>
        </w:rPr>
        <w:t>applicable, or</w:t>
      </w:r>
      <w:proofErr w:type="gramEnd"/>
      <w:r>
        <w:rPr>
          <w:sz w:val="24"/>
        </w:rPr>
        <w:t xml:space="preserve"> will otherwise protect the rights of</w:t>
      </w:r>
      <w:r>
        <w:rPr>
          <w:spacing w:val="-26"/>
          <w:sz w:val="24"/>
        </w:rPr>
        <w:t xml:space="preserve"> </w:t>
      </w:r>
      <w:r>
        <w:rPr>
          <w:sz w:val="24"/>
        </w:rPr>
        <w:t>participants.</w:t>
      </w:r>
    </w:p>
    <w:p w14:paraId="0BCC10AA" w14:textId="77777777" w:rsidR="001642D8" w:rsidRDefault="001642D8">
      <w:pPr>
        <w:pStyle w:val="BodyText"/>
        <w:spacing w:before="8"/>
        <w:rPr>
          <w:sz w:val="23"/>
        </w:rPr>
      </w:pPr>
    </w:p>
    <w:p w14:paraId="2EA804A7" w14:textId="77777777" w:rsidR="001642D8" w:rsidRDefault="00000000">
      <w:pPr>
        <w:ind w:left="240"/>
        <w:rPr>
          <w:i/>
          <w:sz w:val="24"/>
        </w:rPr>
      </w:pPr>
      <w:bookmarkStart w:id="55" w:name="_bookmark30"/>
      <w:bookmarkEnd w:id="55"/>
      <w:r>
        <w:rPr>
          <w:i/>
          <w:color w:val="223D5F"/>
          <w:w w:val="105"/>
          <w:sz w:val="24"/>
        </w:rPr>
        <w:t>Definitions</w:t>
      </w:r>
    </w:p>
    <w:p w14:paraId="7EC74BA9" w14:textId="77777777" w:rsidR="001642D8" w:rsidRDefault="00000000">
      <w:pPr>
        <w:pStyle w:val="BodyText"/>
        <w:ind w:left="240"/>
      </w:pPr>
      <w:r>
        <w:rPr>
          <w:w w:val="105"/>
        </w:rPr>
        <w:t>The U.S. Government defines research using human subjects as follows (see</w:t>
      </w:r>
    </w:p>
    <w:p w14:paraId="3EAEA029" w14:textId="77777777" w:rsidR="001642D8" w:rsidRDefault="001642D8">
      <w:pPr>
        <w:sectPr w:rsidR="001642D8">
          <w:pgSz w:w="12240" w:h="15840"/>
          <w:pgMar w:top="1200" w:right="880" w:bottom="940" w:left="1200" w:header="0" w:footer="693" w:gutter="0"/>
          <w:cols w:space="720"/>
        </w:sectPr>
      </w:pPr>
    </w:p>
    <w:p w14:paraId="4C4311D8" w14:textId="77777777" w:rsidR="001642D8" w:rsidRDefault="001642D8">
      <w:pPr>
        <w:pStyle w:val="BodyText"/>
        <w:spacing w:before="64"/>
        <w:ind w:left="240" w:right="937"/>
      </w:pPr>
      <w:hyperlink r:id="rId22" w:anchor="46.101">
        <w:r>
          <w:rPr>
            <w:color w:val="0000FF"/>
            <w:spacing w:val="-7"/>
            <w:w w:val="105"/>
            <w:u w:val="single" w:color="0000FF"/>
          </w:rPr>
          <w:t>https://www.hhs.gov/ohrp/regulations-and-policy/regulations/45-cfr-46/revised-common-rule-</w:t>
        </w:r>
      </w:hyperlink>
      <w:r w:rsidR="00000000">
        <w:rPr>
          <w:color w:val="0000FF"/>
          <w:spacing w:val="-7"/>
          <w:w w:val="105"/>
        </w:rPr>
        <w:t xml:space="preserve"> </w:t>
      </w:r>
      <w:hyperlink r:id="rId23" w:anchor="46.101">
        <w:r>
          <w:rPr>
            <w:color w:val="0000FF"/>
            <w:spacing w:val="-7"/>
            <w:w w:val="105"/>
            <w:u w:val="single" w:color="0000FF"/>
          </w:rPr>
          <w:t>regulatory-text/index.html#46.101</w:t>
        </w:r>
      </w:hyperlink>
      <w:r w:rsidR="00000000">
        <w:rPr>
          <w:spacing w:val="-7"/>
          <w:w w:val="105"/>
        </w:rPr>
        <w:t>):</w:t>
      </w:r>
    </w:p>
    <w:p w14:paraId="44107A36" w14:textId="77777777" w:rsidR="001642D8" w:rsidRDefault="001642D8">
      <w:pPr>
        <w:pStyle w:val="BodyText"/>
        <w:spacing w:before="2"/>
        <w:rPr>
          <w:sz w:val="16"/>
        </w:rPr>
      </w:pPr>
    </w:p>
    <w:p w14:paraId="472D554A" w14:textId="77777777" w:rsidR="001642D8" w:rsidRDefault="00000000">
      <w:pPr>
        <w:pStyle w:val="BodyText"/>
        <w:spacing w:before="90"/>
        <w:ind w:left="779" w:right="669"/>
      </w:pPr>
      <w:r>
        <w:rPr>
          <w:b/>
          <w:spacing w:val="-4"/>
          <w:w w:val="105"/>
        </w:rPr>
        <w:t xml:space="preserve">Human subject </w:t>
      </w:r>
      <w:r>
        <w:rPr>
          <w:spacing w:val="-5"/>
          <w:w w:val="105"/>
        </w:rPr>
        <w:t xml:space="preserve">means </w:t>
      </w:r>
      <w:r>
        <w:rPr>
          <w:w w:val="105"/>
        </w:rPr>
        <w:t xml:space="preserve">a </w:t>
      </w:r>
      <w:r>
        <w:rPr>
          <w:spacing w:val="-4"/>
          <w:w w:val="105"/>
        </w:rPr>
        <w:t xml:space="preserve">living </w:t>
      </w:r>
      <w:r>
        <w:rPr>
          <w:spacing w:val="-7"/>
          <w:w w:val="105"/>
        </w:rPr>
        <w:t xml:space="preserve">individual </w:t>
      </w:r>
      <w:r>
        <w:rPr>
          <w:spacing w:val="-5"/>
          <w:w w:val="105"/>
        </w:rPr>
        <w:t xml:space="preserve">about </w:t>
      </w:r>
      <w:r>
        <w:rPr>
          <w:spacing w:val="-4"/>
          <w:w w:val="105"/>
        </w:rPr>
        <w:t xml:space="preserve">whom </w:t>
      </w:r>
      <w:r>
        <w:rPr>
          <w:w w:val="105"/>
        </w:rPr>
        <w:t xml:space="preserve">an </w:t>
      </w:r>
      <w:r>
        <w:rPr>
          <w:spacing w:val="-7"/>
          <w:w w:val="105"/>
        </w:rPr>
        <w:t xml:space="preserve">investigator (whether professional </w:t>
      </w:r>
      <w:r>
        <w:rPr>
          <w:w w:val="105"/>
        </w:rPr>
        <w:t xml:space="preserve">or </w:t>
      </w:r>
      <w:r>
        <w:rPr>
          <w:spacing w:val="-6"/>
          <w:w w:val="105"/>
        </w:rPr>
        <w:t xml:space="preserve">student) </w:t>
      </w:r>
      <w:proofErr w:type="gramStart"/>
      <w:r>
        <w:rPr>
          <w:spacing w:val="-7"/>
          <w:w w:val="105"/>
        </w:rPr>
        <w:t>conducting</w:t>
      </w:r>
      <w:proofErr w:type="gramEnd"/>
      <w:r>
        <w:rPr>
          <w:spacing w:val="-7"/>
          <w:w w:val="105"/>
        </w:rPr>
        <w:t xml:space="preserve"> </w:t>
      </w:r>
      <w:r>
        <w:rPr>
          <w:spacing w:val="-5"/>
          <w:w w:val="105"/>
        </w:rPr>
        <w:t>research:</w:t>
      </w:r>
    </w:p>
    <w:p w14:paraId="312DD266" w14:textId="77777777" w:rsidR="001642D8" w:rsidRDefault="00000000">
      <w:pPr>
        <w:pStyle w:val="ListParagraph"/>
        <w:numPr>
          <w:ilvl w:val="0"/>
          <w:numId w:val="4"/>
        </w:numPr>
        <w:tabs>
          <w:tab w:val="left" w:pos="1306"/>
        </w:tabs>
        <w:ind w:right="1077" w:hanging="360"/>
        <w:rPr>
          <w:sz w:val="24"/>
        </w:rPr>
      </w:pPr>
      <w:r>
        <w:rPr>
          <w:spacing w:val="-6"/>
          <w:w w:val="105"/>
          <w:sz w:val="24"/>
        </w:rPr>
        <w:t xml:space="preserve">Obtains information </w:t>
      </w:r>
      <w:r>
        <w:rPr>
          <w:w w:val="105"/>
          <w:sz w:val="24"/>
        </w:rPr>
        <w:t xml:space="preserve">or </w:t>
      </w:r>
      <w:r>
        <w:rPr>
          <w:spacing w:val="-6"/>
          <w:w w:val="105"/>
          <w:sz w:val="24"/>
        </w:rPr>
        <w:t xml:space="preserve">biospecimens </w:t>
      </w:r>
      <w:r>
        <w:rPr>
          <w:spacing w:val="-4"/>
          <w:w w:val="105"/>
          <w:sz w:val="24"/>
        </w:rPr>
        <w:t xml:space="preserve">through </w:t>
      </w:r>
      <w:r>
        <w:rPr>
          <w:spacing w:val="-7"/>
          <w:w w:val="105"/>
          <w:sz w:val="24"/>
        </w:rPr>
        <w:t xml:space="preserve">intervention </w:t>
      </w:r>
      <w:r>
        <w:rPr>
          <w:spacing w:val="-4"/>
          <w:w w:val="105"/>
          <w:sz w:val="24"/>
        </w:rPr>
        <w:t xml:space="preserve">or </w:t>
      </w:r>
      <w:r>
        <w:rPr>
          <w:spacing w:val="-5"/>
          <w:w w:val="105"/>
          <w:sz w:val="24"/>
        </w:rPr>
        <w:t xml:space="preserve">interaction </w:t>
      </w:r>
      <w:r>
        <w:rPr>
          <w:w w:val="105"/>
          <w:sz w:val="24"/>
        </w:rPr>
        <w:t xml:space="preserve">with </w:t>
      </w:r>
      <w:r>
        <w:rPr>
          <w:spacing w:val="-3"/>
          <w:w w:val="105"/>
          <w:sz w:val="24"/>
        </w:rPr>
        <w:t xml:space="preserve">the </w:t>
      </w:r>
      <w:r>
        <w:rPr>
          <w:spacing w:val="-7"/>
          <w:w w:val="105"/>
          <w:sz w:val="24"/>
        </w:rPr>
        <w:t xml:space="preserve">individual, </w:t>
      </w:r>
      <w:r>
        <w:rPr>
          <w:spacing w:val="-3"/>
          <w:w w:val="105"/>
          <w:sz w:val="24"/>
        </w:rPr>
        <w:t xml:space="preserve">and </w:t>
      </w:r>
      <w:r>
        <w:rPr>
          <w:spacing w:val="-5"/>
          <w:w w:val="105"/>
          <w:sz w:val="24"/>
        </w:rPr>
        <w:t xml:space="preserve">uses, studies, </w:t>
      </w:r>
      <w:r>
        <w:rPr>
          <w:w w:val="105"/>
          <w:sz w:val="24"/>
        </w:rPr>
        <w:t xml:space="preserve">or </w:t>
      </w:r>
      <w:r>
        <w:rPr>
          <w:spacing w:val="-6"/>
          <w:w w:val="105"/>
          <w:sz w:val="24"/>
        </w:rPr>
        <w:t xml:space="preserve">analyzes </w:t>
      </w:r>
      <w:r>
        <w:rPr>
          <w:spacing w:val="-3"/>
          <w:w w:val="105"/>
          <w:sz w:val="24"/>
        </w:rPr>
        <w:t xml:space="preserve">the </w:t>
      </w:r>
      <w:r>
        <w:rPr>
          <w:spacing w:val="-6"/>
          <w:w w:val="105"/>
          <w:sz w:val="24"/>
        </w:rPr>
        <w:t xml:space="preserve">information </w:t>
      </w:r>
      <w:r>
        <w:rPr>
          <w:w w:val="105"/>
          <w:sz w:val="24"/>
        </w:rPr>
        <w:t>or</w:t>
      </w:r>
      <w:r>
        <w:rPr>
          <w:spacing w:val="-18"/>
          <w:w w:val="105"/>
          <w:sz w:val="24"/>
        </w:rPr>
        <w:t xml:space="preserve"> </w:t>
      </w:r>
      <w:proofErr w:type="spellStart"/>
      <w:proofErr w:type="gramStart"/>
      <w:r>
        <w:rPr>
          <w:spacing w:val="-7"/>
          <w:w w:val="105"/>
          <w:sz w:val="24"/>
        </w:rPr>
        <w:t>biospecimens;or</w:t>
      </w:r>
      <w:proofErr w:type="spellEnd"/>
      <w:proofErr w:type="gramEnd"/>
    </w:p>
    <w:p w14:paraId="45ED56B7" w14:textId="77777777" w:rsidR="001642D8" w:rsidRDefault="00000000">
      <w:pPr>
        <w:pStyle w:val="ListParagraph"/>
        <w:numPr>
          <w:ilvl w:val="0"/>
          <w:numId w:val="4"/>
        </w:numPr>
        <w:tabs>
          <w:tab w:val="left" w:pos="1306"/>
        </w:tabs>
        <w:ind w:left="1410" w:right="1239" w:hanging="360"/>
        <w:rPr>
          <w:sz w:val="24"/>
        </w:rPr>
      </w:pPr>
      <w:r>
        <w:rPr>
          <w:spacing w:val="-6"/>
          <w:w w:val="105"/>
          <w:sz w:val="24"/>
        </w:rPr>
        <w:t xml:space="preserve">Obtains, </w:t>
      </w:r>
      <w:r>
        <w:rPr>
          <w:spacing w:val="-5"/>
          <w:w w:val="105"/>
          <w:sz w:val="24"/>
        </w:rPr>
        <w:t xml:space="preserve">uses, studies, analyzes, </w:t>
      </w:r>
      <w:r>
        <w:rPr>
          <w:w w:val="105"/>
          <w:sz w:val="24"/>
        </w:rPr>
        <w:t xml:space="preserve">or </w:t>
      </w:r>
      <w:r>
        <w:rPr>
          <w:spacing w:val="-5"/>
          <w:w w:val="105"/>
          <w:sz w:val="24"/>
        </w:rPr>
        <w:t>generates identifiable private information</w:t>
      </w:r>
      <w:r>
        <w:rPr>
          <w:spacing w:val="-43"/>
          <w:w w:val="105"/>
          <w:sz w:val="24"/>
        </w:rPr>
        <w:t xml:space="preserve"> </w:t>
      </w:r>
      <w:r>
        <w:rPr>
          <w:w w:val="105"/>
          <w:sz w:val="24"/>
        </w:rPr>
        <w:t xml:space="preserve">or </w:t>
      </w:r>
      <w:r>
        <w:rPr>
          <w:spacing w:val="-6"/>
          <w:w w:val="105"/>
          <w:sz w:val="24"/>
        </w:rPr>
        <w:t>identifiable</w:t>
      </w:r>
      <w:r>
        <w:rPr>
          <w:spacing w:val="-18"/>
          <w:w w:val="105"/>
          <w:sz w:val="24"/>
        </w:rPr>
        <w:t xml:space="preserve"> </w:t>
      </w:r>
      <w:r>
        <w:rPr>
          <w:w w:val="105"/>
          <w:sz w:val="24"/>
        </w:rPr>
        <w:t>biospecimens.</w:t>
      </w:r>
    </w:p>
    <w:p w14:paraId="3D248525" w14:textId="77777777" w:rsidR="001642D8" w:rsidRDefault="001642D8">
      <w:pPr>
        <w:pStyle w:val="BodyText"/>
      </w:pPr>
    </w:p>
    <w:p w14:paraId="3D14AE0A" w14:textId="77777777" w:rsidR="001642D8" w:rsidRDefault="00000000">
      <w:pPr>
        <w:pStyle w:val="BodyText"/>
        <w:ind w:left="779" w:right="587"/>
        <w:jc w:val="both"/>
      </w:pPr>
      <w:r>
        <w:rPr>
          <w:b/>
          <w:spacing w:val="-4"/>
          <w:w w:val="105"/>
        </w:rPr>
        <w:t xml:space="preserve">Intervention </w:t>
      </w:r>
      <w:r>
        <w:rPr>
          <w:spacing w:val="-5"/>
          <w:w w:val="105"/>
        </w:rPr>
        <w:t xml:space="preserve">includes </w:t>
      </w:r>
      <w:r>
        <w:rPr>
          <w:spacing w:val="-4"/>
          <w:w w:val="105"/>
        </w:rPr>
        <w:t xml:space="preserve">both </w:t>
      </w:r>
      <w:r>
        <w:rPr>
          <w:spacing w:val="-5"/>
          <w:w w:val="105"/>
        </w:rPr>
        <w:t xml:space="preserve">physical </w:t>
      </w:r>
      <w:r>
        <w:rPr>
          <w:spacing w:val="-6"/>
          <w:w w:val="105"/>
        </w:rPr>
        <w:t xml:space="preserve">procedures </w:t>
      </w:r>
      <w:r>
        <w:rPr>
          <w:w w:val="105"/>
        </w:rPr>
        <w:t xml:space="preserve">by </w:t>
      </w:r>
      <w:r>
        <w:rPr>
          <w:spacing w:val="-5"/>
          <w:w w:val="105"/>
        </w:rPr>
        <w:t xml:space="preserve">which </w:t>
      </w:r>
      <w:r>
        <w:rPr>
          <w:spacing w:val="-6"/>
          <w:w w:val="105"/>
        </w:rPr>
        <w:t xml:space="preserve">information </w:t>
      </w:r>
      <w:r>
        <w:rPr>
          <w:spacing w:val="-4"/>
          <w:w w:val="105"/>
        </w:rPr>
        <w:t xml:space="preserve">or </w:t>
      </w:r>
      <w:r>
        <w:rPr>
          <w:spacing w:val="-7"/>
          <w:w w:val="105"/>
        </w:rPr>
        <w:t xml:space="preserve">biospecimens </w:t>
      </w:r>
      <w:r>
        <w:rPr>
          <w:spacing w:val="-3"/>
          <w:w w:val="105"/>
        </w:rPr>
        <w:t xml:space="preserve">are </w:t>
      </w:r>
      <w:r>
        <w:rPr>
          <w:spacing w:val="-4"/>
          <w:w w:val="105"/>
        </w:rPr>
        <w:t xml:space="preserve">gathered (e.g., </w:t>
      </w:r>
      <w:r>
        <w:rPr>
          <w:spacing w:val="-7"/>
          <w:w w:val="105"/>
        </w:rPr>
        <w:t xml:space="preserve">venipuncture) </w:t>
      </w:r>
      <w:r>
        <w:rPr>
          <w:spacing w:val="-4"/>
          <w:w w:val="105"/>
        </w:rPr>
        <w:t xml:space="preserve">and </w:t>
      </w:r>
      <w:r>
        <w:rPr>
          <w:spacing w:val="-7"/>
          <w:w w:val="105"/>
        </w:rPr>
        <w:t xml:space="preserve">manipulations </w:t>
      </w:r>
      <w:r>
        <w:rPr>
          <w:w w:val="105"/>
        </w:rPr>
        <w:t xml:space="preserve">of the </w:t>
      </w:r>
      <w:r>
        <w:rPr>
          <w:spacing w:val="-4"/>
          <w:w w:val="105"/>
        </w:rPr>
        <w:t xml:space="preserve">subject or </w:t>
      </w:r>
      <w:r>
        <w:rPr>
          <w:w w:val="105"/>
        </w:rPr>
        <w:t xml:space="preserve">the </w:t>
      </w:r>
      <w:r>
        <w:rPr>
          <w:spacing w:val="-5"/>
          <w:w w:val="105"/>
        </w:rPr>
        <w:t xml:space="preserve">subject’s </w:t>
      </w:r>
      <w:r>
        <w:rPr>
          <w:spacing w:val="-7"/>
          <w:w w:val="105"/>
        </w:rPr>
        <w:t xml:space="preserve">environment </w:t>
      </w:r>
      <w:r>
        <w:rPr>
          <w:spacing w:val="-4"/>
          <w:w w:val="105"/>
        </w:rPr>
        <w:t xml:space="preserve">that </w:t>
      </w:r>
      <w:r>
        <w:rPr>
          <w:w w:val="105"/>
        </w:rPr>
        <w:t xml:space="preserve">are </w:t>
      </w:r>
      <w:r>
        <w:rPr>
          <w:spacing w:val="-5"/>
          <w:w w:val="105"/>
        </w:rPr>
        <w:t xml:space="preserve">performed </w:t>
      </w:r>
      <w:r>
        <w:rPr>
          <w:spacing w:val="-3"/>
          <w:w w:val="105"/>
        </w:rPr>
        <w:t xml:space="preserve">for </w:t>
      </w:r>
      <w:r>
        <w:rPr>
          <w:spacing w:val="-4"/>
          <w:w w:val="105"/>
        </w:rPr>
        <w:t xml:space="preserve">research </w:t>
      </w:r>
      <w:r>
        <w:rPr>
          <w:spacing w:val="-5"/>
          <w:w w:val="105"/>
        </w:rPr>
        <w:t>purposes.</w:t>
      </w:r>
    </w:p>
    <w:p w14:paraId="5D65880D" w14:textId="77777777" w:rsidR="001642D8" w:rsidRDefault="001642D8">
      <w:pPr>
        <w:pStyle w:val="BodyText"/>
      </w:pPr>
    </w:p>
    <w:p w14:paraId="1B21536F" w14:textId="77777777" w:rsidR="001642D8" w:rsidRDefault="00000000">
      <w:pPr>
        <w:pStyle w:val="ListParagraph"/>
        <w:numPr>
          <w:ilvl w:val="0"/>
          <w:numId w:val="3"/>
        </w:numPr>
        <w:tabs>
          <w:tab w:val="left" w:pos="1320"/>
        </w:tabs>
        <w:ind w:right="655" w:hanging="361"/>
        <w:rPr>
          <w:sz w:val="24"/>
        </w:rPr>
      </w:pPr>
      <w:r>
        <w:rPr>
          <w:spacing w:val="-7"/>
          <w:w w:val="105"/>
          <w:sz w:val="24"/>
        </w:rPr>
        <w:t xml:space="preserve">Interaction </w:t>
      </w:r>
      <w:r>
        <w:rPr>
          <w:spacing w:val="-5"/>
          <w:w w:val="105"/>
          <w:sz w:val="24"/>
        </w:rPr>
        <w:t xml:space="preserve">includes </w:t>
      </w:r>
      <w:r>
        <w:rPr>
          <w:spacing w:val="-7"/>
          <w:w w:val="105"/>
          <w:sz w:val="24"/>
        </w:rPr>
        <w:t xml:space="preserve">communication </w:t>
      </w:r>
      <w:r>
        <w:rPr>
          <w:spacing w:val="-4"/>
          <w:w w:val="105"/>
          <w:sz w:val="24"/>
        </w:rPr>
        <w:t xml:space="preserve">or </w:t>
      </w:r>
      <w:r>
        <w:rPr>
          <w:spacing w:val="-6"/>
          <w:w w:val="105"/>
          <w:sz w:val="24"/>
        </w:rPr>
        <w:t xml:space="preserve">interpersonal </w:t>
      </w:r>
      <w:r>
        <w:rPr>
          <w:spacing w:val="-5"/>
          <w:w w:val="105"/>
          <w:sz w:val="24"/>
        </w:rPr>
        <w:t xml:space="preserve">contact between </w:t>
      </w:r>
      <w:r>
        <w:rPr>
          <w:spacing w:val="-7"/>
          <w:w w:val="105"/>
          <w:sz w:val="24"/>
        </w:rPr>
        <w:t xml:space="preserve">investigator </w:t>
      </w:r>
      <w:r>
        <w:rPr>
          <w:spacing w:val="-5"/>
          <w:w w:val="105"/>
          <w:sz w:val="24"/>
        </w:rPr>
        <w:t xml:space="preserve">and </w:t>
      </w:r>
      <w:r>
        <w:rPr>
          <w:spacing w:val="-6"/>
          <w:w w:val="105"/>
          <w:sz w:val="24"/>
        </w:rPr>
        <w:t>subject.</w:t>
      </w:r>
    </w:p>
    <w:p w14:paraId="688A94B3" w14:textId="77777777" w:rsidR="001642D8" w:rsidRDefault="00000000">
      <w:pPr>
        <w:pStyle w:val="ListParagraph"/>
        <w:numPr>
          <w:ilvl w:val="0"/>
          <w:numId w:val="3"/>
        </w:numPr>
        <w:tabs>
          <w:tab w:val="left" w:pos="1323"/>
        </w:tabs>
        <w:ind w:left="1322" w:right="716" w:hanging="363"/>
        <w:rPr>
          <w:sz w:val="24"/>
        </w:rPr>
      </w:pPr>
      <w:r>
        <w:rPr>
          <w:spacing w:val="-5"/>
          <w:w w:val="105"/>
          <w:sz w:val="24"/>
        </w:rPr>
        <w:t xml:space="preserve">Private </w:t>
      </w:r>
      <w:r>
        <w:rPr>
          <w:spacing w:val="-6"/>
          <w:w w:val="105"/>
          <w:sz w:val="24"/>
        </w:rPr>
        <w:t xml:space="preserve">information includes information </w:t>
      </w:r>
      <w:r>
        <w:rPr>
          <w:spacing w:val="-5"/>
          <w:w w:val="105"/>
          <w:sz w:val="24"/>
        </w:rPr>
        <w:t xml:space="preserve">about behavior that occurs </w:t>
      </w:r>
      <w:r>
        <w:rPr>
          <w:w w:val="105"/>
          <w:sz w:val="24"/>
        </w:rPr>
        <w:t xml:space="preserve">in a </w:t>
      </w:r>
      <w:r>
        <w:rPr>
          <w:spacing w:val="-7"/>
          <w:w w:val="105"/>
          <w:sz w:val="24"/>
        </w:rPr>
        <w:t xml:space="preserve">context </w:t>
      </w:r>
      <w:r>
        <w:rPr>
          <w:spacing w:val="-3"/>
          <w:w w:val="105"/>
          <w:sz w:val="24"/>
        </w:rPr>
        <w:t xml:space="preserve">in </w:t>
      </w:r>
      <w:r>
        <w:rPr>
          <w:spacing w:val="-5"/>
          <w:w w:val="105"/>
          <w:sz w:val="24"/>
        </w:rPr>
        <w:t xml:space="preserve">which </w:t>
      </w:r>
      <w:r>
        <w:rPr>
          <w:w w:val="105"/>
          <w:sz w:val="24"/>
        </w:rPr>
        <w:t xml:space="preserve">an </w:t>
      </w:r>
      <w:r>
        <w:rPr>
          <w:spacing w:val="-7"/>
          <w:w w:val="105"/>
          <w:sz w:val="24"/>
        </w:rPr>
        <w:t xml:space="preserve">individual </w:t>
      </w:r>
      <w:r>
        <w:rPr>
          <w:spacing w:val="-3"/>
          <w:w w:val="105"/>
          <w:sz w:val="24"/>
        </w:rPr>
        <w:t xml:space="preserve">can </w:t>
      </w:r>
      <w:r>
        <w:rPr>
          <w:spacing w:val="-5"/>
          <w:w w:val="105"/>
          <w:sz w:val="24"/>
        </w:rPr>
        <w:t xml:space="preserve">reasonably expect that </w:t>
      </w:r>
      <w:r>
        <w:rPr>
          <w:w w:val="105"/>
          <w:sz w:val="24"/>
        </w:rPr>
        <w:t xml:space="preserve">no </w:t>
      </w:r>
      <w:r>
        <w:rPr>
          <w:spacing w:val="-7"/>
          <w:w w:val="105"/>
          <w:sz w:val="24"/>
        </w:rPr>
        <w:t xml:space="preserve">observation </w:t>
      </w:r>
      <w:r>
        <w:rPr>
          <w:spacing w:val="-4"/>
          <w:w w:val="105"/>
          <w:sz w:val="24"/>
        </w:rPr>
        <w:t xml:space="preserve">or </w:t>
      </w:r>
      <w:r>
        <w:rPr>
          <w:spacing w:val="-5"/>
          <w:w w:val="105"/>
          <w:sz w:val="24"/>
        </w:rPr>
        <w:t xml:space="preserve">recording </w:t>
      </w:r>
      <w:r>
        <w:rPr>
          <w:w w:val="105"/>
          <w:sz w:val="24"/>
        </w:rPr>
        <w:t xml:space="preserve">is </w:t>
      </w:r>
      <w:r>
        <w:rPr>
          <w:spacing w:val="-9"/>
          <w:w w:val="105"/>
          <w:sz w:val="24"/>
        </w:rPr>
        <w:t xml:space="preserve">taking </w:t>
      </w:r>
      <w:r>
        <w:rPr>
          <w:spacing w:val="-5"/>
          <w:w w:val="105"/>
          <w:sz w:val="24"/>
        </w:rPr>
        <w:t xml:space="preserve">place, </w:t>
      </w:r>
      <w:r>
        <w:rPr>
          <w:spacing w:val="-3"/>
          <w:w w:val="105"/>
          <w:sz w:val="24"/>
        </w:rPr>
        <w:t xml:space="preserve">and </w:t>
      </w:r>
      <w:r>
        <w:rPr>
          <w:spacing w:val="-6"/>
          <w:w w:val="105"/>
          <w:sz w:val="24"/>
        </w:rPr>
        <w:t xml:space="preserve">information </w:t>
      </w:r>
      <w:r>
        <w:rPr>
          <w:spacing w:val="-5"/>
          <w:w w:val="105"/>
          <w:sz w:val="24"/>
        </w:rPr>
        <w:t xml:space="preserve">that </w:t>
      </w:r>
      <w:r>
        <w:rPr>
          <w:spacing w:val="-4"/>
          <w:w w:val="105"/>
          <w:sz w:val="24"/>
        </w:rPr>
        <w:t xml:space="preserve">has </w:t>
      </w:r>
      <w:r>
        <w:rPr>
          <w:spacing w:val="-5"/>
          <w:w w:val="105"/>
          <w:sz w:val="24"/>
        </w:rPr>
        <w:t xml:space="preserve">been provided </w:t>
      </w:r>
      <w:r>
        <w:rPr>
          <w:spacing w:val="-3"/>
          <w:w w:val="105"/>
          <w:sz w:val="24"/>
        </w:rPr>
        <w:t xml:space="preserve">for </w:t>
      </w:r>
      <w:r>
        <w:rPr>
          <w:spacing w:val="-5"/>
          <w:w w:val="105"/>
          <w:sz w:val="24"/>
        </w:rPr>
        <w:t xml:space="preserve">specific purposes </w:t>
      </w:r>
      <w:r>
        <w:rPr>
          <w:w w:val="105"/>
          <w:sz w:val="24"/>
        </w:rPr>
        <w:t xml:space="preserve">by an </w:t>
      </w:r>
      <w:r>
        <w:rPr>
          <w:spacing w:val="-7"/>
          <w:w w:val="105"/>
          <w:sz w:val="24"/>
        </w:rPr>
        <w:t xml:space="preserve">individual </w:t>
      </w:r>
      <w:r>
        <w:rPr>
          <w:spacing w:val="-5"/>
          <w:w w:val="105"/>
          <w:sz w:val="24"/>
        </w:rPr>
        <w:t>and</w:t>
      </w:r>
      <w:r>
        <w:rPr>
          <w:spacing w:val="-13"/>
          <w:w w:val="105"/>
          <w:sz w:val="24"/>
        </w:rPr>
        <w:t xml:space="preserve"> </w:t>
      </w:r>
      <w:r>
        <w:rPr>
          <w:spacing w:val="-4"/>
          <w:w w:val="105"/>
          <w:sz w:val="24"/>
        </w:rPr>
        <w:t>that</w:t>
      </w:r>
      <w:r>
        <w:rPr>
          <w:spacing w:val="-11"/>
          <w:w w:val="105"/>
          <w:sz w:val="24"/>
        </w:rPr>
        <w:t xml:space="preserve"> </w:t>
      </w:r>
      <w:r>
        <w:rPr>
          <w:spacing w:val="-3"/>
          <w:w w:val="105"/>
          <w:sz w:val="24"/>
        </w:rPr>
        <w:t>the</w:t>
      </w:r>
      <w:r>
        <w:rPr>
          <w:spacing w:val="-15"/>
          <w:w w:val="105"/>
          <w:sz w:val="24"/>
        </w:rPr>
        <w:t xml:space="preserve"> </w:t>
      </w:r>
      <w:r>
        <w:rPr>
          <w:spacing w:val="-7"/>
          <w:w w:val="105"/>
          <w:sz w:val="24"/>
        </w:rPr>
        <w:t>individual</w:t>
      </w:r>
      <w:r>
        <w:rPr>
          <w:spacing w:val="-13"/>
          <w:w w:val="105"/>
          <w:sz w:val="24"/>
        </w:rPr>
        <w:t xml:space="preserve"> </w:t>
      </w:r>
      <w:r>
        <w:rPr>
          <w:spacing w:val="-2"/>
          <w:w w:val="105"/>
          <w:sz w:val="24"/>
        </w:rPr>
        <w:t>can</w:t>
      </w:r>
      <w:r>
        <w:rPr>
          <w:spacing w:val="-12"/>
          <w:w w:val="105"/>
          <w:sz w:val="24"/>
        </w:rPr>
        <w:t xml:space="preserve"> </w:t>
      </w:r>
      <w:r>
        <w:rPr>
          <w:spacing w:val="-5"/>
          <w:w w:val="105"/>
          <w:sz w:val="24"/>
        </w:rPr>
        <w:t>reasonably</w:t>
      </w:r>
      <w:r>
        <w:rPr>
          <w:spacing w:val="-12"/>
          <w:w w:val="105"/>
          <w:sz w:val="24"/>
        </w:rPr>
        <w:t xml:space="preserve"> </w:t>
      </w:r>
      <w:r>
        <w:rPr>
          <w:spacing w:val="-5"/>
          <w:w w:val="105"/>
          <w:sz w:val="24"/>
        </w:rPr>
        <w:t>expect</w:t>
      </w:r>
      <w:r>
        <w:rPr>
          <w:spacing w:val="-11"/>
          <w:w w:val="105"/>
          <w:sz w:val="24"/>
        </w:rPr>
        <w:t xml:space="preserve"> </w:t>
      </w:r>
      <w:r>
        <w:rPr>
          <w:spacing w:val="-5"/>
          <w:w w:val="105"/>
          <w:sz w:val="24"/>
        </w:rPr>
        <w:t>will</w:t>
      </w:r>
      <w:r>
        <w:rPr>
          <w:spacing w:val="-9"/>
          <w:w w:val="105"/>
          <w:sz w:val="24"/>
        </w:rPr>
        <w:t xml:space="preserve"> </w:t>
      </w:r>
      <w:r>
        <w:rPr>
          <w:spacing w:val="-5"/>
          <w:w w:val="105"/>
          <w:sz w:val="24"/>
        </w:rPr>
        <w:t>not</w:t>
      </w:r>
      <w:r>
        <w:rPr>
          <w:spacing w:val="-11"/>
          <w:w w:val="105"/>
          <w:sz w:val="24"/>
        </w:rPr>
        <w:t xml:space="preserve"> </w:t>
      </w:r>
      <w:r>
        <w:rPr>
          <w:w w:val="105"/>
          <w:sz w:val="24"/>
        </w:rPr>
        <w:t>be</w:t>
      </w:r>
      <w:r>
        <w:rPr>
          <w:spacing w:val="-10"/>
          <w:w w:val="105"/>
          <w:sz w:val="24"/>
        </w:rPr>
        <w:t xml:space="preserve"> </w:t>
      </w:r>
      <w:r>
        <w:rPr>
          <w:spacing w:val="-3"/>
          <w:w w:val="105"/>
          <w:sz w:val="24"/>
        </w:rPr>
        <w:t>made</w:t>
      </w:r>
      <w:r>
        <w:rPr>
          <w:spacing w:val="-14"/>
          <w:w w:val="105"/>
          <w:sz w:val="24"/>
        </w:rPr>
        <w:t xml:space="preserve"> </w:t>
      </w:r>
      <w:r>
        <w:rPr>
          <w:spacing w:val="-5"/>
          <w:w w:val="105"/>
          <w:sz w:val="24"/>
        </w:rPr>
        <w:t>public</w:t>
      </w:r>
      <w:r>
        <w:rPr>
          <w:spacing w:val="-17"/>
          <w:w w:val="105"/>
          <w:sz w:val="24"/>
        </w:rPr>
        <w:t xml:space="preserve"> </w:t>
      </w:r>
      <w:r>
        <w:rPr>
          <w:spacing w:val="-5"/>
          <w:w w:val="105"/>
          <w:sz w:val="24"/>
        </w:rPr>
        <w:t>(e.g.,</w:t>
      </w:r>
      <w:r>
        <w:rPr>
          <w:spacing w:val="-9"/>
          <w:w w:val="105"/>
          <w:sz w:val="24"/>
        </w:rPr>
        <w:t xml:space="preserve"> </w:t>
      </w:r>
      <w:r>
        <w:rPr>
          <w:w w:val="105"/>
          <w:sz w:val="24"/>
        </w:rPr>
        <w:t>a</w:t>
      </w:r>
      <w:r>
        <w:rPr>
          <w:spacing w:val="-13"/>
          <w:w w:val="105"/>
          <w:sz w:val="24"/>
        </w:rPr>
        <w:t xml:space="preserve"> </w:t>
      </w:r>
      <w:r>
        <w:rPr>
          <w:spacing w:val="-7"/>
          <w:w w:val="105"/>
          <w:sz w:val="24"/>
        </w:rPr>
        <w:t xml:space="preserve">medical </w:t>
      </w:r>
      <w:r>
        <w:rPr>
          <w:spacing w:val="-5"/>
          <w:w w:val="105"/>
          <w:sz w:val="24"/>
        </w:rPr>
        <w:t>record).</w:t>
      </w:r>
    </w:p>
    <w:p w14:paraId="27778CE4" w14:textId="77777777" w:rsidR="001642D8" w:rsidRDefault="00000000">
      <w:pPr>
        <w:pStyle w:val="ListParagraph"/>
        <w:numPr>
          <w:ilvl w:val="0"/>
          <w:numId w:val="3"/>
        </w:numPr>
        <w:tabs>
          <w:tab w:val="left" w:pos="1325"/>
        </w:tabs>
        <w:ind w:left="1324" w:right="957"/>
        <w:rPr>
          <w:sz w:val="24"/>
        </w:rPr>
      </w:pPr>
      <w:r>
        <w:rPr>
          <w:spacing w:val="-6"/>
          <w:w w:val="105"/>
          <w:sz w:val="24"/>
        </w:rPr>
        <w:t>Identifiable</w:t>
      </w:r>
      <w:r>
        <w:rPr>
          <w:spacing w:val="-14"/>
          <w:w w:val="105"/>
          <w:sz w:val="24"/>
        </w:rPr>
        <w:t xml:space="preserve"> </w:t>
      </w:r>
      <w:r>
        <w:rPr>
          <w:spacing w:val="-5"/>
          <w:w w:val="105"/>
          <w:sz w:val="24"/>
        </w:rPr>
        <w:t>private</w:t>
      </w:r>
      <w:r>
        <w:rPr>
          <w:spacing w:val="-8"/>
          <w:w w:val="105"/>
          <w:sz w:val="24"/>
        </w:rPr>
        <w:t xml:space="preserve"> </w:t>
      </w:r>
      <w:r>
        <w:rPr>
          <w:spacing w:val="-6"/>
          <w:w w:val="105"/>
          <w:sz w:val="24"/>
        </w:rPr>
        <w:t>information</w:t>
      </w:r>
      <w:r>
        <w:rPr>
          <w:spacing w:val="-15"/>
          <w:w w:val="105"/>
          <w:sz w:val="24"/>
        </w:rPr>
        <w:t xml:space="preserve"> </w:t>
      </w:r>
      <w:r>
        <w:rPr>
          <w:w w:val="105"/>
          <w:sz w:val="24"/>
        </w:rPr>
        <w:t>is</w:t>
      </w:r>
      <w:r>
        <w:rPr>
          <w:spacing w:val="-4"/>
          <w:w w:val="105"/>
          <w:sz w:val="24"/>
        </w:rPr>
        <w:t xml:space="preserve"> </w:t>
      </w:r>
      <w:r>
        <w:rPr>
          <w:spacing w:val="-5"/>
          <w:w w:val="105"/>
          <w:sz w:val="24"/>
        </w:rPr>
        <w:t>private</w:t>
      </w:r>
      <w:r>
        <w:rPr>
          <w:spacing w:val="-10"/>
          <w:w w:val="105"/>
          <w:sz w:val="24"/>
        </w:rPr>
        <w:t xml:space="preserve"> </w:t>
      </w:r>
      <w:r>
        <w:rPr>
          <w:spacing w:val="-6"/>
          <w:w w:val="105"/>
          <w:sz w:val="24"/>
        </w:rPr>
        <w:t>information</w:t>
      </w:r>
      <w:r>
        <w:rPr>
          <w:spacing w:val="-10"/>
          <w:w w:val="105"/>
          <w:sz w:val="24"/>
        </w:rPr>
        <w:t xml:space="preserve"> </w:t>
      </w:r>
      <w:r>
        <w:rPr>
          <w:spacing w:val="-3"/>
          <w:w w:val="105"/>
          <w:sz w:val="24"/>
        </w:rPr>
        <w:t>for</w:t>
      </w:r>
      <w:r>
        <w:rPr>
          <w:spacing w:val="-10"/>
          <w:w w:val="105"/>
          <w:sz w:val="24"/>
        </w:rPr>
        <w:t xml:space="preserve"> </w:t>
      </w:r>
      <w:r>
        <w:rPr>
          <w:spacing w:val="-5"/>
          <w:w w:val="105"/>
          <w:sz w:val="24"/>
        </w:rPr>
        <w:t>which</w:t>
      </w:r>
      <w:r>
        <w:rPr>
          <w:spacing w:val="-7"/>
          <w:w w:val="105"/>
          <w:sz w:val="24"/>
        </w:rPr>
        <w:t xml:space="preserve"> </w:t>
      </w:r>
      <w:r>
        <w:rPr>
          <w:spacing w:val="-3"/>
          <w:w w:val="105"/>
          <w:sz w:val="24"/>
        </w:rPr>
        <w:t>the</w:t>
      </w:r>
      <w:r>
        <w:rPr>
          <w:spacing w:val="-10"/>
          <w:w w:val="105"/>
          <w:sz w:val="24"/>
        </w:rPr>
        <w:t xml:space="preserve"> </w:t>
      </w:r>
      <w:r>
        <w:rPr>
          <w:spacing w:val="-5"/>
          <w:w w:val="105"/>
          <w:sz w:val="24"/>
        </w:rPr>
        <w:t>identity</w:t>
      </w:r>
      <w:r>
        <w:rPr>
          <w:spacing w:val="-10"/>
          <w:w w:val="105"/>
          <w:sz w:val="24"/>
        </w:rPr>
        <w:t xml:space="preserve"> </w:t>
      </w:r>
      <w:r>
        <w:rPr>
          <w:w w:val="105"/>
          <w:sz w:val="24"/>
        </w:rPr>
        <w:t>of</w:t>
      </w:r>
      <w:r>
        <w:rPr>
          <w:spacing w:val="-6"/>
          <w:w w:val="105"/>
          <w:sz w:val="24"/>
        </w:rPr>
        <w:t xml:space="preserve"> </w:t>
      </w:r>
      <w:r>
        <w:rPr>
          <w:spacing w:val="-4"/>
          <w:w w:val="105"/>
          <w:sz w:val="24"/>
        </w:rPr>
        <w:t xml:space="preserve">the </w:t>
      </w:r>
      <w:r>
        <w:rPr>
          <w:spacing w:val="-6"/>
          <w:w w:val="105"/>
          <w:sz w:val="24"/>
        </w:rPr>
        <w:t xml:space="preserve">subject </w:t>
      </w:r>
      <w:r>
        <w:rPr>
          <w:w w:val="105"/>
          <w:sz w:val="24"/>
        </w:rPr>
        <w:t xml:space="preserve">is </w:t>
      </w:r>
      <w:r>
        <w:rPr>
          <w:spacing w:val="-4"/>
          <w:w w:val="105"/>
          <w:sz w:val="24"/>
        </w:rPr>
        <w:t xml:space="preserve">or </w:t>
      </w:r>
      <w:r>
        <w:rPr>
          <w:spacing w:val="-2"/>
          <w:w w:val="105"/>
          <w:sz w:val="24"/>
        </w:rPr>
        <w:t xml:space="preserve">may </w:t>
      </w:r>
      <w:r>
        <w:rPr>
          <w:spacing w:val="-5"/>
          <w:w w:val="105"/>
          <w:sz w:val="24"/>
        </w:rPr>
        <w:t xml:space="preserve">readily </w:t>
      </w:r>
      <w:r>
        <w:rPr>
          <w:w w:val="105"/>
          <w:sz w:val="24"/>
        </w:rPr>
        <w:t xml:space="preserve">be </w:t>
      </w:r>
      <w:r>
        <w:rPr>
          <w:spacing w:val="-6"/>
          <w:w w:val="105"/>
          <w:sz w:val="24"/>
        </w:rPr>
        <w:t xml:space="preserve">ascertained </w:t>
      </w:r>
      <w:r>
        <w:rPr>
          <w:spacing w:val="-4"/>
          <w:w w:val="105"/>
          <w:sz w:val="24"/>
        </w:rPr>
        <w:t xml:space="preserve">by the </w:t>
      </w:r>
      <w:r>
        <w:rPr>
          <w:spacing w:val="-7"/>
          <w:w w:val="105"/>
          <w:sz w:val="24"/>
        </w:rPr>
        <w:t xml:space="preserve">investigator </w:t>
      </w:r>
      <w:r>
        <w:rPr>
          <w:spacing w:val="-4"/>
          <w:w w:val="105"/>
          <w:sz w:val="24"/>
        </w:rPr>
        <w:t xml:space="preserve">or </w:t>
      </w:r>
      <w:r>
        <w:rPr>
          <w:spacing w:val="-5"/>
          <w:w w:val="105"/>
          <w:sz w:val="24"/>
        </w:rPr>
        <w:t xml:space="preserve">associated </w:t>
      </w:r>
      <w:r>
        <w:rPr>
          <w:spacing w:val="-3"/>
          <w:w w:val="105"/>
          <w:sz w:val="24"/>
        </w:rPr>
        <w:t xml:space="preserve">with </w:t>
      </w:r>
      <w:r>
        <w:rPr>
          <w:spacing w:val="-4"/>
          <w:w w:val="105"/>
          <w:sz w:val="24"/>
        </w:rPr>
        <w:t xml:space="preserve">the </w:t>
      </w:r>
      <w:r>
        <w:rPr>
          <w:spacing w:val="-7"/>
          <w:w w:val="105"/>
          <w:sz w:val="24"/>
        </w:rPr>
        <w:t>information.</w:t>
      </w:r>
    </w:p>
    <w:p w14:paraId="3064D5F4" w14:textId="77777777" w:rsidR="001642D8" w:rsidRDefault="00000000">
      <w:pPr>
        <w:pStyle w:val="ListParagraph"/>
        <w:numPr>
          <w:ilvl w:val="0"/>
          <w:numId w:val="3"/>
        </w:numPr>
        <w:tabs>
          <w:tab w:val="left" w:pos="1328"/>
        </w:tabs>
        <w:spacing w:before="3"/>
        <w:ind w:left="1327" w:right="768" w:hanging="363"/>
        <w:rPr>
          <w:sz w:val="24"/>
        </w:rPr>
      </w:pPr>
      <w:r>
        <w:rPr>
          <w:spacing w:val="-6"/>
          <w:w w:val="105"/>
          <w:sz w:val="24"/>
        </w:rPr>
        <w:t xml:space="preserve">Research </w:t>
      </w:r>
      <w:r>
        <w:rPr>
          <w:spacing w:val="-5"/>
          <w:w w:val="105"/>
          <w:sz w:val="24"/>
        </w:rPr>
        <w:t xml:space="preserve">means </w:t>
      </w:r>
      <w:r>
        <w:rPr>
          <w:w w:val="105"/>
          <w:sz w:val="24"/>
        </w:rPr>
        <w:t xml:space="preserve">a </w:t>
      </w:r>
      <w:r>
        <w:rPr>
          <w:spacing w:val="-6"/>
          <w:w w:val="105"/>
          <w:sz w:val="24"/>
        </w:rPr>
        <w:t xml:space="preserve">systematic investigation, </w:t>
      </w:r>
      <w:r>
        <w:rPr>
          <w:spacing w:val="-5"/>
          <w:w w:val="105"/>
          <w:sz w:val="24"/>
        </w:rPr>
        <w:t xml:space="preserve">including research </w:t>
      </w:r>
      <w:r>
        <w:rPr>
          <w:spacing w:val="-7"/>
          <w:w w:val="105"/>
          <w:sz w:val="24"/>
        </w:rPr>
        <w:t xml:space="preserve">development, </w:t>
      </w:r>
      <w:r>
        <w:rPr>
          <w:spacing w:val="-5"/>
          <w:w w:val="105"/>
          <w:sz w:val="24"/>
        </w:rPr>
        <w:t xml:space="preserve">testing, and </w:t>
      </w:r>
      <w:r>
        <w:rPr>
          <w:spacing w:val="-7"/>
          <w:w w:val="105"/>
          <w:sz w:val="24"/>
        </w:rPr>
        <w:t xml:space="preserve">evaluation, </w:t>
      </w:r>
      <w:r>
        <w:rPr>
          <w:spacing w:val="-5"/>
          <w:w w:val="105"/>
          <w:sz w:val="24"/>
        </w:rPr>
        <w:t xml:space="preserve">designed </w:t>
      </w:r>
      <w:r>
        <w:rPr>
          <w:w w:val="105"/>
          <w:sz w:val="24"/>
        </w:rPr>
        <w:t xml:space="preserve">to </w:t>
      </w:r>
      <w:r>
        <w:rPr>
          <w:spacing w:val="-5"/>
          <w:w w:val="105"/>
          <w:sz w:val="24"/>
        </w:rPr>
        <w:t xml:space="preserve">develop </w:t>
      </w:r>
      <w:r>
        <w:rPr>
          <w:spacing w:val="-4"/>
          <w:w w:val="105"/>
          <w:sz w:val="24"/>
        </w:rPr>
        <w:t xml:space="preserve">or </w:t>
      </w:r>
      <w:r>
        <w:rPr>
          <w:spacing w:val="-7"/>
          <w:w w:val="105"/>
          <w:sz w:val="24"/>
        </w:rPr>
        <w:t xml:space="preserve">contribute </w:t>
      </w:r>
      <w:r>
        <w:rPr>
          <w:w w:val="105"/>
          <w:sz w:val="24"/>
        </w:rPr>
        <w:t>to</w:t>
      </w:r>
      <w:r>
        <w:rPr>
          <w:spacing w:val="-20"/>
          <w:w w:val="105"/>
          <w:sz w:val="24"/>
        </w:rPr>
        <w:t xml:space="preserve"> </w:t>
      </w:r>
      <w:proofErr w:type="spellStart"/>
      <w:proofErr w:type="gramStart"/>
      <w:r>
        <w:rPr>
          <w:spacing w:val="-6"/>
          <w:w w:val="105"/>
          <w:sz w:val="24"/>
        </w:rPr>
        <w:t>generalizableknowledge</w:t>
      </w:r>
      <w:proofErr w:type="spellEnd"/>
      <w:proofErr w:type="gramEnd"/>
      <w:r>
        <w:rPr>
          <w:spacing w:val="-6"/>
          <w:w w:val="105"/>
          <w:sz w:val="24"/>
        </w:rPr>
        <w:t>.</w:t>
      </w:r>
    </w:p>
    <w:p w14:paraId="2770C44A" w14:textId="77777777" w:rsidR="001642D8" w:rsidRDefault="001642D8">
      <w:pPr>
        <w:pStyle w:val="BodyText"/>
        <w:spacing w:before="9"/>
        <w:rPr>
          <w:sz w:val="23"/>
        </w:rPr>
      </w:pPr>
    </w:p>
    <w:p w14:paraId="2C270BC6" w14:textId="77777777" w:rsidR="001642D8" w:rsidRDefault="00000000">
      <w:pPr>
        <w:ind w:left="240"/>
        <w:rPr>
          <w:i/>
          <w:sz w:val="24"/>
        </w:rPr>
      </w:pPr>
      <w:bookmarkStart w:id="56" w:name="_bookmark31"/>
      <w:bookmarkEnd w:id="56"/>
      <w:r>
        <w:rPr>
          <w:i/>
          <w:color w:val="223D5F"/>
          <w:sz w:val="24"/>
        </w:rPr>
        <w:t>Policy</w:t>
      </w:r>
    </w:p>
    <w:p w14:paraId="70FB69F1" w14:textId="77777777" w:rsidR="001642D8" w:rsidRDefault="00000000">
      <w:pPr>
        <w:pStyle w:val="BodyText"/>
        <w:ind w:left="240" w:right="874"/>
      </w:pPr>
      <w:r>
        <w:t>Authors who submit manuscripts to AAA journals that involve research using human subjects must provide, at the time of submission:</w:t>
      </w:r>
    </w:p>
    <w:p w14:paraId="781C3989" w14:textId="77777777" w:rsidR="001642D8" w:rsidRDefault="001642D8">
      <w:pPr>
        <w:pStyle w:val="BodyText"/>
      </w:pPr>
    </w:p>
    <w:p w14:paraId="6DD827B1" w14:textId="77777777" w:rsidR="001642D8" w:rsidRDefault="00000000">
      <w:pPr>
        <w:pStyle w:val="ListParagraph"/>
        <w:numPr>
          <w:ilvl w:val="0"/>
          <w:numId w:val="2"/>
        </w:numPr>
        <w:tabs>
          <w:tab w:val="left" w:pos="1140"/>
        </w:tabs>
        <w:ind w:right="880"/>
        <w:rPr>
          <w:sz w:val="24"/>
        </w:rPr>
      </w:pPr>
      <w:r>
        <w:rPr>
          <w:sz w:val="24"/>
          <w:u w:val="single"/>
        </w:rPr>
        <w:t>For studies with at least one U.S. co-author</w:t>
      </w:r>
      <w:r>
        <w:rPr>
          <w:sz w:val="24"/>
        </w:rPr>
        <w:t>: evidence of Institutional Review Board (IRB) approval from one co-author’s institution if required by the institution (e.g.,</w:t>
      </w:r>
      <w:r>
        <w:rPr>
          <w:spacing w:val="-45"/>
          <w:sz w:val="24"/>
        </w:rPr>
        <w:t xml:space="preserve"> </w:t>
      </w:r>
      <w:r>
        <w:rPr>
          <w:sz w:val="24"/>
        </w:rPr>
        <w:t>an approval or exemption email from the IRB),</w:t>
      </w:r>
      <w:r>
        <w:rPr>
          <w:spacing w:val="-12"/>
          <w:sz w:val="24"/>
        </w:rPr>
        <w:t xml:space="preserve"> </w:t>
      </w:r>
      <w:r>
        <w:rPr>
          <w:sz w:val="24"/>
        </w:rPr>
        <w:t>or</w:t>
      </w:r>
    </w:p>
    <w:p w14:paraId="187792EF" w14:textId="77777777" w:rsidR="001642D8" w:rsidRDefault="00000000">
      <w:pPr>
        <w:pStyle w:val="ListParagraph"/>
        <w:numPr>
          <w:ilvl w:val="0"/>
          <w:numId w:val="2"/>
        </w:numPr>
        <w:tabs>
          <w:tab w:val="left" w:pos="1140"/>
        </w:tabs>
        <w:ind w:right="1082"/>
        <w:rPr>
          <w:sz w:val="24"/>
        </w:rPr>
      </w:pPr>
      <w:r>
        <w:rPr>
          <w:sz w:val="24"/>
          <w:u w:val="single"/>
        </w:rPr>
        <w:t>For studies conducted outside the U.S. only by non-U.S. authors</w:t>
      </w:r>
      <w:r>
        <w:rPr>
          <w:sz w:val="24"/>
        </w:rPr>
        <w:t>: evidence that the study complies with any local jurisdiction human subjects research regulations or otherwise protects the rights of</w:t>
      </w:r>
      <w:r>
        <w:rPr>
          <w:spacing w:val="-18"/>
          <w:sz w:val="24"/>
        </w:rPr>
        <w:t xml:space="preserve"> </w:t>
      </w:r>
      <w:r>
        <w:rPr>
          <w:sz w:val="24"/>
        </w:rPr>
        <w:t>participants.</w:t>
      </w:r>
    </w:p>
    <w:p w14:paraId="3E4CA860" w14:textId="77777777" w:rsidR="001642D8" w:rsidRDefault="001642D8">
      <w:pPr>
        <w:pStyle w:val="BodyText"/>
      </w:pPr>
    </w:p>
    <w:p w14:paraId="1DE444A4" w14:textId="77777777" w:rsidR="001642D8" w:rsidRDefault="00000000">
      <w:pPr>
        <w:pStyle w:val="BodyText"/>
        <w:ind w:left="240" w:right="761"/>
      </w:pPr>
      <w:r>
        <w:t>Further, all manuscripts submitted to AAA journals that involve research using human subjects must include a footnote or in-text statement that the study was IRB approved or (for studies outside the U.S. with only non-U.S. authors) that it complied with local jurisdiction human subjects research regulations or otherwise protected the rights of participants.</w:t>
      </w:r>
    </w:p>
    <w:p w14:paraId="592A1248" w14:textId="77777777" w:rsidR="001642D8" w:rsidRDefault="001642D8">
      <w:pPr>
        <w:pStyle w:val="BodyText"/>
        <w:spacing w:before="9"/>
        <w:rPr>
          <w:sz w:val="23"/>
        </w:rPr>
      </w:pPr>
    </w:p>
    <w:p w14:paraId="3E0C31AB" w14:textId="77777777" w:rsidR="001642D8" w:rsidRDefault="00000000">
      <w:pPr>
        <w:pStyle w:val="BodyText"/>
        <w:ind w:left="240" w:right="643"/>
      </w:pPr>
      <w:r>
        <w:t xml:space="preserve">Submitted papers that do not comply with these requirements will be desk rejected or may have the offending portion of the paper removed (i.e., if a small portion of the study is affected) at the discretion of the editor. In cases where authors add a human </w:t>
      </w:r>
      <w:proofErr w:type="gramStart"/>
      <w:r>
        <w:t>subjects</w:t>
      </w:r>
      <w:proofErr w:type="gramEnd"/>
      <w:r>
        <w:t xml:space="preserve"> research component to a study during the review process (e.g., in response to a reviewer or editor suggesting a survey or interviews be added to an archival study), the authors must comply with the human subjects</w:t>
      </w:r>
    </w:p>
    <w:p w14:paraId="74DA3AF8" w14:textId="77777777" w:rsidR="001642D8" w:rsidRDefault="001642D8">
      <w:pPr>
        <w:sectPr w:rsidR="001642D8">
          <w:pgSz w:w="12240" w:h="15840"/>
          <w:pgMar w:top="1200" w:right="880" w:bottom="940" w:left="1200" w:header="0" w:footer="693" w:gutter="0"/>
          <w:cols w:space="720"/>
        </w:sectPr>
      </w:pPr>
    </w:p>
    <w:p w14:paraId="731531BA" w14:textId="77777777" w:rsidR="001642D8" w:rsidRDefault="00000000">
      <w:pPr>
        <w:pStyle w:val="BodyText"/>
        <w:spacing w:before="64"/>
        <w:ind w:left="240"/>
      </w:pPr>
      <w:r>
        <w:lastRenderedPageBreak/>
        <w:t>guidelines above when the revised paper is resubmitted to the journal.</w:t>
      </w:r>
    </w:p>
    <w:p w14:paraId="0F21B3AB" w14:textId="77777777" w:rsidR="001642D8" w:rsidRDefault="001642D8">
      <w:pPr>
        <w:pStyle w:val="BodyText"/>
        <w:spacing w:before="11"/>
        <w:rPr>
          <w:sz w:val="23"/>
        </w:rPr>
      </w:pPr>
    </w:p>
    <w:p w14:paraId="1AF66DC8" w14:textId="77777777" w:rsidR="001642D8" w:rsidRDefault="00000000">
      <w:pPr>
        <w:ind w:left="240"/>
        <w:rPr>
          <w:i/>
          <w:sz w:val="24"/>
        </w:rPr>
      </w:pPr>
      <w:bookmarkStart w:id="57" w:name="_bookmark32"/>
      <w:bookmarkEnd w:id="57"/>
      <w:r>
        <w:rPr>
          <w:i/>
          <w:color w:val="223D5F"/>
          <w:sz w:val="24"/>
        </w:rPr>
        <w:t>Frequently Asked Questions (FAQs)</w:t>
      </w:r>
    </w:p>
    <w:p w14:paraId="7ADE5025" w14:textId="77777777" w:rsidR="001642D8" w:rsidRDefault="00000000">
      <w:pPr>
        <w:pStyle w:val="ListParagraph"/>
        <w:numPr>
          <w:ilvl w:val="1"/>
          <w:numId w:val="2"/>
        </w:numPr>
        <w:tabs>
          <w:tab w:val="left" w:pos="1421"/>
        </w:tabs>
        <w:spacing w:before="207"/>
        <w:rPr>
          <w:rFonts w:ascii="Arial"/>
          <w:sz w:val="21"/>
        </w:rPr>
      </w:pPr>
      <w:r>
        <w:rPr>
          <w:sz w:val="24"/>
        </w:rPr>
        <w:t>Does research involving human subjects include the</w:t>
      </w:r>
      <w:r>
        <w:rPr>
          <w:spacing w:val="-16"/>
          <w:sz w:val="24"/>
        </w:rPr>
        <w:t xml:space="preserve"> </w:t>
      </w:r>
      <w:r>
        <w:rPr>
          <w:sz w:val="24"/>
        </w:rPr>
        <w:t>following:</w:t>
      </w:r>
    </w:p>
    <w:p w14:paraId="3DB58803" w14:textId="77777777" w:rsidR="001642D8" w:rsidRDefault="00000000">
      <w:pPr>
        <w:pStyle w:val="ListParagraph"/>
        <w:numPr>
          <w:ilvl w:val="2"/>
          <w:numId w:val="2"/>
        </w:numPr>
        <w:tabs>
          <w:tab w:val="left" w:pos="1781"/>
        </w:tabs>
        <w:spacing w:before="2"/>
        <w:rPr>
          <w:b/>
          <w:sz w:val="24"/>
        </w:rPr>
      </w:pPr>
      <w:r>
        <w:rPr>
          <w:sz w:val="24"/>
        </w:rPr>
        <w:t>Surveys?</w:t>
      </w:r>
      <w:r>
        <w:rPr>
          <w:spacing w:val="-5"/>
          <w:sz w:val="24"/>
        </w:rPr>
        <w:t xml:space="preserve"> </w:t>
      </w:r>
      <w:r>
        <w:rPr>
          <w:b/>
          <w:sz w:val="24"/>
        </w:rPr>
        <w:t>Yes</w:t>
      </w:r>
    </w:p>
    <w:p w14:paraId="782FBC92" w14:textId="77777777" w:rsidR="001642D8" w:rsidRDefault="00000000">
      <w:pPr>
        <w:pStyle w:val="ListParagraph"/>
        <w:numPr>
          <w:ilvl w:val="2"/>
          <w:numId w:val="2"/>
        </w:numPr>
        <w:tabs>
          <w:tab w:val="left" w:pos="1781"/>
        </w:tabs>
        <w:rPr>
          <w:b/>
          <w:sz w:val="24"/>
        </w:rPr>
      </w:pPr>
      <w:r>
        <w:rPr>
          <w:sz w:val="24"/>
        </w:rPr>
        <w:t xml:space="preserve">Interviews? </w:t>
      </w:r>
      <w:r>
        <w:rPr>
          <w:b/>
          <w:sz w:val="24"/>
        </w:rPr>
        <w:t>Yes</w:t>
      </w:r>
    </w:p>
    <w:p w14:paraId="5A6212F1" w14:textId="77777777" w:rsidR="001642D8" w:rsidRDefault="00000000">
      <w:pPr>
        <w:pStyle w:val="ListParagraph"/>
        <w:numPr>
          <w:ilvl w:val="2"/>
          <w:numId w:val="2"/>
        </w:numPr>
        <w:tabs>
          <w:tab w:val="left" w:pos="1781"/>
        </w:tabs>
        <w:rPr>
          <w:b/>
          <w:sz w:val="24"/>
        </w:rPr>
      </w:pPr>
      <w:r>
        <w:rPr>
          <w:sz w:val="24"/>
        </w:rPr>
        <w:t>Experiments, whether behavioral or experimental markets?</w:t>
      </w:r>
      <w:r>
        <w:rPr>
          <w:spacing w:val="-8"/>
          <w:sz w:val="24"/>
        </w:rPr>
        <w:t xml:space="preserve"> </w:t>
      </w:r>
      <w:r>
        <w:rPr>
          <w:b/>
          <w:spacing w:val="-5"/>
          <w:sz w:val="24"/>
        </w:rPr>
        <w:t>Yes</w:t>
      </w:r>
    </w:p>
    <w:p w14:paraId="7F7D8296" w14:textId="77777777" w:rsidR="001642D8" w:rsidRDefault="00000000">
      <w:pPr>
        <w:pStyle w:val="ListParagraph"/>
        <w:numPr>
          <w:ilvl w:val="2"/>
          <w:numId w:val="2"/>
        </w:numPr>
        <w:tabs>
          <w:tab w:val="left" w:pos="1781"/>
        </w:tabs>
        <w:ind w:right="831" w:hanging="360"/>
        <w:rPr>
          <w:b/>
          <w:sz w:val="24"/>
        </w:rPr>
      </w:pPr>
      <w:r>
        <w:rPr>
          <w:sz w:val="24"/>
        </w:rPr>
        <w:t xml:space="preserve">Archival studies using data from public sources (e.g., CRSP, </w:t>
      </w:r>
      <w:proofErr w:type="spellStart"/>
      <w:proofErr w:type="gramStart"/>
      <w:r>
        <w:rPr>
          <w:sz w:val="24"/>
        </w:rPr>
        <w:t>Compustat,Audit</w:t>
      </w:r>
      <w:proofErr w:type="spellEnd"/>
      <w:proofErr w:type="gramEnd"/>
      <w:r>
        <w:rPr>
          <w:sz w:val="24"/>
        </w:rPr>
        <w:t xml:space="preserve"> Analytics, etc.)?</w:t>
      </w:r>
      <w:r>
        <w:rPr>
          <w:spacing w:val="-10"/>
          <w:sz w:val="24"/>
        </w:rPr>
        <w:t xml:space="preserve"> </w:t>
      </w:r>
      <w:r>
        <w:rPr>
          <w:b/>
          <w:sz w:val="24"/>
        </w:rPr>
        <w:t>No</w:t>
      </w:r>
    </w:p>
    <w:p w14:paraId="0D07A8EF" w14:textId="77777777" w:rsidR="001642D8" w:rsidRDefault="00000000">
      <w:pPr>
        <w:pStyle w:val="ListParagraph"/>
        <w:numPr>
          <w:ilvl w:val="2"/>
          <w:numId w:val="2"/>
        </w:numPr>
        <w:tabs>
          <w:tab w:val="left" w:pos="1781"/>
        </w:tabs>
        <w:rPr>
          <w:b/>
          <w:sz w:val="24"/>
        </w:rPr>
      </w:pPr>
      <w:r>
        <w:rPr>
          <w:sz w:val="24"/>
        </w:rPr>
        <w:t>Multi-method studies, such as archival and a survey?</w:t>
      </w:r>
      <w:r>
        <w:rPr>
          <w:spacing w:val="-14"/>
          <w:sz w:val="24"/>
        </w:rPr>
        <w:t xml:space="preserve"> </w:t>
      </w:r>
      <w:r>
        <w:rPr>
          <w:b/>
          <w:sz w:val="24"/>
        </w:rPr>
        <w:t>Yes</w:t>
      </w:r>
    </w:p>
    <w:p w14:paraId="79E896C9" w14:textId="77777777" w:rsidR="001642D8" w:rsidRDefault="001642D8">
      <w:pPr>
        <w:pStyle w:val="BodyText"/>
        <w:spacing w:before="9"/>
        <w:rPr>
          <w:b/>
          <w:sz w:val="23"/>
        </w:rPr>
      </w:pPr>
    </w:p>
    <w:p w14:paraId="6AEDA589" w14:textId="77777777" w:rsidR="001642D8" w:rsidRDefault="00000000">
      <w:pPr>
        <w:pStyle w:val="BodyText"/>
        <w:ind w:left="240" w:right="636"/>
      </w:pPr>
      <w:proofErr w:type="gramStart"/>
      <w:r>
        <w:t>Generally speaking, IRB</w:t>
      </w:r>
      <w:proofErr w:type="gramEnd"/>
      <w:r>
        <w:t xml:space="preserve"> approval is needed for the collection of primary data, but not the use of secondary data (data collected by other authors). Individual situations may differ from this generalization, so it is always important to have input from your local IRB if in doubt.</w:t>
      </w:r>
    </w:p>
    <w:p w14:paraId="39F4772D" w14:textId="77777777" w:rsidR="001642D8" w:rsidRDefault="001642D8">
      <w:pPr>
        <w:pStyle w:val="BodyText"/>
      </w:pPr>
    </w:p>
    <w:p w14:paraId="728CBD4E" w14:textId="77777777" w:rsidR="001642D8" w:rsidRDefault="00000000">
      <w:pPr>
        <w:pStyle w:val="ListParagraph"/>
        <w:numPr>
          <w:ilvl w:val="1"/>
          <w:numId w:val="2"/>
        </w:numPr>
        <w:tabs>
          <w:tab w:val="left" w:pos="1421"/>
        </w:tabs>
        <w:ind w:right="783" w:hanging="360"/>
        <w:rPr>
          <w:rFonts w:ascii="Arial" w:hAnsi="Arial"/>
          <w:b/>
          <w:sz w:val="21"/>
        </w:rPr>
      </w:pPr>
      <w:r>
        <w:rPr>
          <w:sz w:val="24"/>
        </w:rPr>
        <w:t xml:space="preserve">Do I need IRB approval for testing the use of cases or other instructional resources (e.g., surveys or interviews of students about the materials being tested) that are </w:t>
      </w:r>
      <w:proofErr w:type="spellStart"/>
      <w:proofErr w:type="gramStart"/>
      <w:r>
        <w:rPr>
          <w:sz w:val="24"/>
        </w:rPr>
        <w:t>beingsubmitted</w:t>
      </w:r>
      <w:proofErr w:type="spellEnd"/>
      <w:proofErr w:type="gramEnd"/>
      <w:r>
        <w:rPr>
          <w:sz w:val="24"/>
        </w:rPr>
        <w:t xml:space="preserve"> to an AAA journal? </w:t>
      </w:r>
      <w:r>
        <w:rPr>
          <w:b/>
          <w:sz w:val="24"/>
        </w:rPr>
        <w:t>Yes. This category of research typically</w:t>
      </w:r>
      <w:r>
        <w:rPr>
          <w:b/>
          <w:spacing w:val="-28"/>
          <w:sz w:val="24"/>
        </w:rPr>
        <w:t xml:space="preserve"> </w:t>
      </w:r>
      <w:r>
        <w:rPr>
          <w:b/>
          <w:sz w:val="24"/>
        </w:rPr>
        <w:t>will be approved as “exempt,” but the IRB needs to make that determination, not the</w:t>
      </w:r>
      <w:r>
        <w:rPr>
          <w:b/>
          <w:spacing w:val="-26"/>
          <w:sz w:val="24"/>
        </w:rPr>
        <w:t xml:space="preserve"> </w:t>
      </w:r>
      <w:r>
        <w:rPr>
          <w:b/>
          <w:sz w:val="24"/>
        </w:rPr>
        <w:t>researcher.</w:t>
      </w:r>
    </w:p>
    <w:p w14:paraId="1C474FE0" w14:textId="77777777" w:rsidR="001642D8" w:rsidRDefault="001642D8">
      <w:pPr>
        <w:pStyle w:val="BodyText"/>
        <w:rPr>
          <w:b/>
        </w:rPr>
      </w:pPr>
    </w:p>
    <w:p w14:paraId="76D005A2" w14:textId="77777777" w:rsidR="001642D8" w:rsidRDefault="00000000">
      <w:pPr>
        <w:pStyle w:val="ListParagraph"/>
        <w:numPr>
          <w:ilvl w:val="1"/>
          <w:numId w:val="2"/>
        </w:numPr>
        <w:tabs>
          <w:tab w:val="left" w:pos="1421"/>
        </w:tabs>
        <w:spacing w:before="1"/>
        <w:ind w:right="661" w:hanging="360"/>
        <w:rPr>
          <w:rFonts w:ascii="Arial"/>
          <w:b/>
          <w:sz w:val="21"/>
        </w:rPr>
      </w:pPr>
      <w:r>
        <w:rPr>
          <w:sz w:val="24"/>
        </w:rPr>
        <w:t>If a reviewer or editor of an archival study suggests that we add interviews or a survey to the study and we do so, does the project now qualify as research</w:t>
      </w:r>
      <w:r>
        <w:rPr>
          <w:spacing w:val="-28"/>
          <w:sz w:val="24"/>
        </w:rPr>
        <w:t xml:space="preserve"> </w:t>
      </w:r>
      <w:r>
        <w:rPr>
          <w:sz w:val="24"/>
        </w:rPr>
        <w:t xml:space="preserve">involving human subjects? </w:t>
      </w:r>
      <w:r>
        <w:rPr>
          <w:b/>
          <w:sz w:val="24"/>
        </w:rPr>
        <w:t>Yes, please see the policy</w:t>
      </w:r>
      <w:r>
        <w:rPr>
          <w:b/>
          <w:spacing w:val="-20"/>
          <w:sz w:val="24"/>
        </w:rPr>
        <w:t xml:space="preserve"> </w:t>
      </w:r>
      <w:r>
        <w:rPr>
          <w:b/>
          <w:sz w:val="24"/>
        </w:rPr>
        <w:t>above.</w:t>
      </w:r>
    </w:p>
    <w:p w14:paraId="25752013" w14:textId="77777777" w:rsidR="001642D8" w:rsidRDefault="001642D8">
      <w:pPr>
        <w:pStyle w:val="BodyText"/>
        <w:spacing w:before="11"/>
        <w:rPr>
          <w:b/>
          <w:sz w:val="23"/>
        </w:rPr>
      </w:pPr>
    </w:p>
    <w:p w14:paraId="195C3513" w14:textId="77777777" w:rsidR="001642D8" w:rsidRDefault="00000000">
      <w:pPr>
        <w:pStyle w:val="ListParagraph"/>
        <w:numPr>
          <w:ilvl w:val="1"/>
          <w:numId w:val="2"/>
        </w:numPr>
        <w:tabs>
          <w:tab w:val="left" w:pos="1421"/>
        </w:tabs>
        <w:spacing w:line="242" w:lineRule="auto"/>
        <w:ind w:right="846" w:hanging="360"/>
        <w:rPr>
          <w:rFonts w:ascii="Arial" w:hAnsi="Arial"/>
          <w:b/>
          <w:sz w:val="21"/>
        </w:rPr>
      </w:pPr>
      <w:r>
        <w:rPr>
          <w:sz w:val="24"/>
        </w:rPr>
        <w:t>If I believe that my project using human subjects will be classified as “exempt”</w:t>
      </w:r>
      <w:r>
        <w:rPr>
          <w:spacing w:val="-44"/>
          <w:sz w:val="24"/>
        </w:rPr>
        <w:t xml:space="preserve"> </w:t>
      </w:r>
      <w:r>
        <w:rPr>
          <w:sz w:val="24"/>
        </w:rPr>
        <w:t>by my IRB, do I still have to file with the IRB?</w:t>
      </w:r>
      <w:r>
        <w:rPr>
          <w:spacing w:val="-9"/>
          <w:sz w:val="24"/>
        </w:rPr>
        <w:t xml:space="preserve"> </w:t>
      </w:r>
      <w:r>
        <w:rPr>
          <w:b/>
          <w:spacing w:val="-4"/>
          <w:sz w:val="24"/>
        </w:rPr>
        <w:t>Yes</w:t>
      </w:r>
    </w:p>
    <w:p w14:paraId="016CC7EA" w14:textId="77777777" w:rsidR="001642D8" w:rsidRDefault="001642D8">
      <w:pPr>
        <w:pStyle w:val="BodyText"/>
        <w:spacing w:before="6"/>
        <w:rPr>
          <w:b/>
          <w:sz w:val="23"/>
        </w:rPr>
      </w:pPr>
    </w:p>
    <w:p w14:paraId="453DFD5A" w14:textId="77777777" w:rsidR="001642D8" w:rsidRDefault="00000000">
      <w:pPr>
        <w:pStyle w:val="ListParagraph"/>
        <w:numPr>
          <w:ilvl w:val="1"/>
          <w:numId w:val="2"/>
        </w:numPr>
        <w:tabs>
          <w:tab w:val="left" w:pos="1421"/>
        </w:tabs>
        <w:ind w:right="875" w:hanging="360"/>
        <w:rPr>
          <w:rFonts w:ascii="Arial"/>
          <w:b/>
          <w:sz w:val="21"/>
        </w:rPr>
      </w:pPr>
      <w:r>
        <w:rPr>
          <w:sz w:val="24"/>
        </w:rPr>
        <w:t>If I conduct research using human subjects without proper IRB approval, will I</w:t>
      </w:r>
      <w:r>
        <w:rPr>
          <w:spacing w:val="-19"/>
          <w:sz w:val="24"/>
        </w:rPr>
        <w:t xml:space="preserve"> </w:t>
      </w:r>
      <w:r>
        <w:rPr>
          <w:sz w:val="24"/>
        </w:rPr>
        <w:t xml:space="preserve">be able to get IRB approval after </w:t>
      </w:r>
      <w:proofErr w:type="gramStart"/>
      <w:r>
        <w:rPr>
          <w:sz w:val="24"/>
        </w:rPr>
        <w:t>the</w:t>
      </w:r>
      <w:proofErr w:type="gramEnd"/>
      <w:r>
        <w:rPr>
          <w:sz w:val="24"/>
        </w:rPr>
        <w:t xml:space="preserve"> fact? </w:t>
      </w:r>
      <w:r>
        <w:rPr>
          <w:b/>
          <w:sz w:val="24"/>
        </w:rPr>
        <w:t>Generally,</w:t>
      </w:r>
      <w:r>
        <w:rPr>
          <w:b/>
          <w:spacing w:val="-38"/>
          <w:sz w:val="24"/>
        </w:rPr>
        <w:t xml:space="preserve"> </w:t>
      </w:r>
      <w:r>
        <w:rPr>
          <w:b/>
          <w:sz w:val="24"/>
        </w:rPr>
        <w:t>no.</w:t>
      </w:r>
    </w:p>
    <w:p w14:paraId="762D3904" w14:textId="77777777" w:rsidR="001642D8" w:rsidRDefault="001642D8">
      <w:pPr>
        <w:pStyle w:val="BodyText"/>
        <w:rPr>
          <w:b/>
        </w:rPr>
      </w:pPr>
    </w:p>
    <w:p w14:paraId="3FF13328" w14:textId="77777777" w:rsidR="001642D8" w:rsidRDefault="00000000">
      <w:pPr>
        <w:pStyle w:val="ListParagraph"/>
        <w:numPr>
          <w:ilvl w:val="1"/>
          <w:numId w:val="2"/>
        </w:numPr>
        <w:tabs>
          <w:tab w:val="left" w:pos="1421"/>
        </w:tabs>
        <w:ind w:right="611" w:hanging="360"/>
        <w:jc w:val="both"/>
        <w:rPr>
          <w:rFonts w:ascii="Arial"/>
          <w:b/>
          <w:sz w:val="21"/>
        </w:rPr>
      </w:pPr>
      <w:r>
        <w:rPr>
          <w:sz w:val="24"/>
        </w:rPr>
        <w:t xml:space="preserve">If I have an informal conversation with a colleague or a practitioner about a research idea, do I need IRB approval for that? </w:t>
      </w:r>
      <w:r>
        <w:rPr>
          <w:b/>
          <w:sz w:val="24"/>
        </w:rPr>
        <w:t xml:space="preserve">No, that is not a systematic </w:t>
      </w:r>
      <w:proofErr w:type="spellStart"/>
      <w:proofErr w:type="gramStart"/>
      <w:r>
        <w:rPr>
          <w:b/>
          <w:sz w:val="24"/>
        </w:rPr>
        <w:t>investigation,as</w:t>
      </w:r>
      <w:proofErr w:type="spellEnd"/>
      <w:proofErr w:type="gramEnd"/>
      <w:r>
        <w:rPr>
          <w:b/>
          <w:sz w:val="24"/>
        </w:rPr>
        <w:t xml:space="preserve"> in a formalized interview study of many</w:t>
      </w:r>
      <w:r>
        <w:rPr>
          <w:b/>
          <w:spacing w:val="-24"/>
          <w:sz w:val="24"/>
        </w:rPr>
        <w:t xml:space="preserve"> </w:t>
      </w:r>
      <w:r>
        <w:rPr>
          <w:b/>
          <w:sz w:val="24"/>
        </w:rPr>
        <w:t>individuals.</w:t>
      </w:r>
    </w:p>
    <w:p w14:paraId="2344642B" w14:textId="77777777" w:rsidR="001642D8" w:rsidRDefault="001642D8">
      <w:pPr>
        <w:pStyle w:val="BodyText"/>
        <w:rPr>
          <w:b/>
        </w:rPr>
      </w:pPr>
    </w:p>
    <w:p w14:paraId="11C388E9" w14:textId="77777777" w:rsidR="001642D8" w:rsidRDefault="00000000">
      <w:pPr>
        <w:pStyle w:val="Heading2"/>
        <w:numPr>
          <w:ilvl w:val="1"/>
          <w:numId w:val="2"/>
        </w:numPr>
        <w:tabs>
          <w:tab w:val="left" w:pos="1421"/>
        </w:tabs>
        <w:ind w:right="737" w:hanging="360"/>
        <w:rPr>
          <w:rFonts w:ascii="Arial" w:hAnsi="Arial"/>
          <w:sz w:val="21"/>
        </w:rPr>
      </w:pPr>
      <w:bookmarkStart w:id="58" w:name="7._Do_all_co-authors_on_a_study_have_to_"/>
      <w:bookmarkEnd w:id="58"/>
      <w:r>
        <w:rPr>
          <w:b w:val="0"/>
        </w:rPr>
        <w:t xml:space="preserve">Do all co-authors on a study have to get separate IRB approval at their institutions? </w:t>
      </w:r>
      <w:r>
        <w:t xml:space="preserve">For AAA purposes, no. The AAA is seeking assurance that the study is IRB approved by </w:t>
      </w:r>
      <w:r>
        <w:rPr>
          <w:spacing w:val="-3"/>
        </w:rPr>
        <w:t xml:space="preserve">one </w:t>
      </w:r>
      <w:r>
        <w:t xml:space="preserve">co-author’s institution. However, contact your institution’s IRB </w:t>
      </w:r>
      <w:proofErr w:type="spellStart"/>
      <w:r>
        <w:t>regardingrequirements</w:t>
      </w:r>
      <w:proofErr w:type="spellEnd"/>
      <w:r>
        <w:t xml:space="preserve"> for “single-institution IRB approval” versus “all- institutions IRB approval” on </w:t>
      </w:r>
      <w:r>
        <w:rPr>
          <w:spacing w:val="-3"/>
        </w:rPr>
        <w:t xml:space="preserve">your </w:t>
      </w:r>
      <w:r>
        <w:t>projects. Requirements regarding IRB approval of multi-institution research projects vary across</w:t>
      </w:r>
      <w:r>
        <w:rPr>
          <w:spacing w:val="-21"/>
        </w:rPr>
        <w:t xml:space="preserve"> </w:t>
      </w:r>
      <w:r>
        <w:t>institutions.</w:t>
      </w:r>
    </w:p>
    <w:p w14:paraId="15680A78" w14:textId="77777777" w:rsidR="001642D8" w:rsidRDefault="001642D8">
      <w:pPr>
        <w:pStyle w:val="BodyText"/>
        <w:rPr>
          <w:b/>
        </w:rPr>
      </w:pPr>
    </w:p>
    <w:p w14:paraId="53665D6F" w14:textId="77777777" w:rsidR="001642D8" w:rsidRDefault="00000000">
      <w:pPr>
        <w:pStyle w:val="ListParagraph"/>
        <w:numPr>
          <w:ilvl w:val="1"/>
          <w:numId w:val="2"/>
        </w:numPr>
        <w:tabs>
          <w:tab w:val="left" w:pos="1421"/>
        </w:tabs>
        <w:ind w:right="1225" w:hanging="360"/>
        <w:rPr>
          <w:rFonts w:ascii="Arial" w:hAnsi="Arial"/>
          <w:b/>
          <w:sz w:val="21"/>
        </w:rPr>
      </w:pPr>
      <w:r>
        <w:rPr>
          <w:sz w:val="24"/>
        </w:rPr>
        <w:t xml:space="preserve">If I have any questions about how to handle a specific study or issue related to human subjects, what should I do? </w:t>
      </w:r>
      <w:r>
        <w:rPr>
          <w:b/>
          <w:sz w:val="24"/>
        </w:rPr>
        <w:t>Contact your institution’s</w:t>
      </w:r>
      <w:r>
        <w:rPr>
          <w:b/>
          <w:spacing w:val="-24"/>
          <w:sz w:val="24"/>
        </w:rPr>
        <w:t xml:space="preserve"> </w:t>
      </w:r>
      <w:r>
        <w:rPr>
          <w:b/>
          <w:sz w:val="24"/>
        </w:rPr>
        <w:t>IRB.</w:t>
      </w:r>
    </w:p>
    <w:p w14:paraId="191B3BE0" w14:textId="77777777" w:rsidR="001642D8" w:rsidRDefault="001642D8">
      <w:pPr>
        <w:pStyle w:val="BodyText"/>
        <w:spacing w:before="4"/>
        <w:rPr>
          <w:b/>
        </w:rPr>
      </w:pPr>
    </w:p>
    <w:p w14:paraId="44D4BDF7" w14:textId="77777777" w:rsidR="001642D8" w:rsidRDefault="00000000">
      <w:pPr>
        <w:pStyle w:val="Heading1"/>
      </w:pPr>
      <w:bookmarkStart w:id="59" w:name="Citing_Corrected_Articles"/>
      <w:bookmarkStart w:id="60" w:name="_bookmark33"/>
      <w:bookmarkEnd w:id="59"/>
      <w:bookmarkEnd w:id="60"/>
      <w:r>
        <w:rPr>
          <w:color w:val="365F91"/>
        </w:rPr>
        <w:t>Citing Corrected Articles</w:t>
      </w:r>
    </w:p>
    <w:p w14:paraId="30889269" w14:textId="77777777" w:rsidR="001642D8" w:rsidRDefault="001642D8">
      <w:pPr>
        <w:sectPr w:rsidR="001642D8">
          <w:pgSz w:w="12240" w:h="15840"/>
          <w:pgMar w:top="1200" w:right="880" w:bottom="940" w:left="1200" w:header="0" w:footer="693" w:gutter="0"/>
          <w:cols w:space="720"/>
        </w:sectPr>
      </w:pPr>
    </w:p>
    <w:p w14:paraId="02658C48" w14:textId="77777777" w:rsidR="001642D8" w:rsidRDefault="00000000">
      <w:pPr>
        <w:pStyle w:val="ListParagraph"/>
        <w:numPr>
          <w:ilvl w:val="0"/>
          <w:numId w:val="12"/>
        </w:numPr>
        <w:tabs>
          <w:tab w:val="left" w:pos="599"/>
          <w:tab w:val="left" w:pos="600"/>
        </w:tabs>
        <w:spacing w:before="64"/>
        <w:ind w:right="705"/>
        <w:rPr>
          <w:rFonts w:ascii="Arial" w:hAnsi="Arial"/>
        </w:rPr>
      </w:pPr>
      <w:r>
        <w:rPr>
          <w:sz w:val="24"/>
        </w:rPr>
        <w:lastRenderedPageBreak/>
        <w:t>The American Accounting Association has the responsibility to make corrections to the research record, such as errata, expressions of concern and retractions, that are easily visible and understandable to ensure that readers are aware of any work that is with error, partially or fully retracted, or under investigation for error or</w:t>
      </w:r>
      <w:r>
        <w:rPr>
          <w:spacing w:val="-18"/>
          <w:sz w:val="24"/>
        </w:rPr>
        <w:t xml:space="preserve"> </w:t>
      </w:r>
      <w:r>
        <w:rPr>
          <w:sz w:val="24"/>
        </w:rPr>
        <w:t>validity.</w:t>
      </w:r>
    </w:p>
    <w:p w14:paraId="0CC35A3C" w14:textId="77777777" w:rsidR="001642D8" w:rsidRDefault="00000000">
      <w:pPr>
        <w:pStyle w:val="ListParagraph"/>
        <w:numPr>
          <w:ilvl w:val="0"/>
          <w:numId w:val="12"/>
        </w:numPr>
        <w:tabs>
          <w:tab w:val="left" w:pos="599"/>
          <w:tab w:val="left" w:pos="600"/>
        </w:tabs>
        <w:ind w:right="903"/>
        <w:rPr>
          <w:rFonts w:ascii="Arial" w:hAnsi="Arial"/>
        </w:rPr>
      </w:pPr>
      <w:r>
        <w:rPr>
          <w:sz w:val="24"/>
        </w:rPr>
        <w:t>The AAA community recognizes the importance of building upon the extant literature</w:t>
      </w:r>
      <w:r>
        <w:rPr>
          <w:spacing w:val="-39"/>
          <w:sz w:val="24"/>
        </w:rPr>
        <w:t xml:space="preserve"> </w:t>
      </w:r>
      <w:r>
        <w:rPr>
          <w:sz w:val="24"/>
        </w:rPr>
        <w:t>and the limitations of research that has undergone</w:t>
      </w:r>
      <w:r>
        <w:rPr>
          <w:spacing w:val="-13"/>
          <w:sz w:val="24"/>
        </w:rPr>
        <w:t xml:space="preserve"> </w:t>
      </w:r>
      <w:r>
        <w:rPr>
          <w:sz w:val="24"/>
        </w:rPr>
        <w:t>corrections.</w:t>
      </w:r>
    </w:p>
    <w:p w14:paraId="3D696C7E" w14:textId="77777777" w:rsidR="001642D8" w:rsidRDefault="00000000">
      <w:pPr>
        <w:pStyle w:val="ListParagraph"/>
        <w:numPr>
          <w:ilvl w:val="0"/>
          <w:numId w:val="12"/>
        </w:numPr>
        <w:tabs>
          <w:tab w:val="left" w:pos="600"/>
        </w:tabs>
        <w:ind w:left="599" w:right="874"/>
        <w:jc w:val="both"/>
        <w:rPr>
          <w:rFonts w:ascii="Arial" w:hAnsi="Arial"/>
        </w:rPr>
      </w:pPr>
      <w:r>
        <w:rPr>
          <w:sz w:val="24"/>
        </w:rPr>
        <w:t>We recognize the need to balance the needs and perspectives of our authors, our readers— including other scholars, practicing accountants, and the public—throughout the scholarly process.</w:t>
      </w:r>
    </w:p>
    <w:p w14:paraId="1073ED31" w14:textId="77777777" w:rsidR="001642D8" w:rsidRDefault="001642D8">
      <w:pPr>
        <w:pStyle w:val="BodyText"/>
      </w:pPr>
    </w:p>
    <w:p w14:paraId="4A5F29AC" w14:textId="77777777" w:rsidR="001642D8" w:rsidRDefault="00000000">
      <w:pPr>
        <w:ind w:left="240"/>
        <w:rPr>
          <w:i/>
          <w:sz w:val="24"/>
        </w:rPr>
      </w:pPr>
      <w:bookmarkStart w:id="61" w:name="_bookmark34"/>
      <w:bookmarkEnd w:id="61"/>
      <w:r>
        <w:rPr>
          <w:i/>
          <w:color w:val="223D5F"/>
          <w:sz w:val="24"/>
        </w:rPr>
        <w:t>Definitions</w:t>
      </w:r>
    </w:p>
    <w:p w14:paraId="3FCE8027" w14:textId="77777777" w:rsidR="001642D8" w:rsidRDefault="00000000">
      <w:pPr>
        <w:pStyle w:val="BodyText"/>
        <w:spacing w:before="7" w:line="235" w:lineRule="auto"/>
        <w:ind w:left="240" w:right="788"/>
        <w:rPr>
          <w:sz w:val="16"/>
        </w:rPr>
      </w:pPr>
      <w:r>
        <w:rPr>
          <w:i/>
          <w:color w:val="223D5F"/>
        </w:rPr>
        <w:t xml:space="preserve">Errata: </w:t>
      </w:r>
      <w:r>
        <w:t xml:space="preserve">“Fixing a minor problem with a published paper. A minor problem is one that does not </w:t>
      </w:r>
      <w:proofErr w:type="gramStart"/>
      <w:r>
        <w:t>impact</w:t>
      </w:r>
      <w:proofErr w:type="gramEnd"/>
      <w:r>
        <w:t xml:space="preserve"> the reliability or integrity of the data or results. Journals publish correction notices and identify corrected papers in electronic databases to alert the scientific community to problems with the paper.”</w:t>
      </w:r>
      <w:hyperlink w:anchor="_bookmark36" w:history="1">
        <w:r w:rsidR="001642D8">
          <w:rPr>
            <w:position w:val="9"/>
            <w:sz w:val="16"/>
          </w:rPr>
          <w:t>9</w:t>
        </w:r>
      </w:hyperlink>
    </w:p>
    <w:p w14:paraId="70173BBF" w14:textId="77777777" w:rsidR="001642D8" w:rsidRDefault="001642D8">
      <w:pPr>
        <w:pStyle w:val="BodyText"/>
        <w:spacing w:before="2"/>
      </w:pPr>
    </w:p>
    <w:p w14:paraId="465BF796" w14:textId="77777777" w:rsidR="001642D8" w:rsidRDefault="00000000">
      <w:pPr>
        <w:pStyle w:val="BodyText"/>
        <w:spacing w:line="237" w:lineRule="auto"/>
        <w:ind w:left="240" w:right="782"/>
        <w:rPr>
          <w:sz w:val="16"/>
        </w:rPr>
      </w:pPr>
      <w:r>
        <w:rPr>
          <w:i/>
          <w:color w:val="223D5F"/>
        </w:rPr>
        <w:t>Expression of Concern (EOC)</w:t>
      </w:r>
      <w:r>
        <w:rPr>
          <w:color w:val="223D5F"/>
        </w:rPr>
        <w:t xml:space="preserve">: </w:t>
      </w:r>
      <w:r>
        <w:t>Used when there is “inconclusive evidence of research or publication misconduct by the authors; there is evidence that the findings are unreliable but the authors’ institution will not investigate the case; [editors] believe that an investigation into alleged misconduct related to the publication either has not been, or would not be, fair and impartial or conclusive; an investigation is underway but a judgment will not be available for a conservable time.”</w:t>
      </w:r>
      <w:hyperlink w:anchor="_bookmark37" w:history="1">
        <w:r w:rsidR="001642D8">
          <w:rPr>
            <w:position w:val="9"/>
            <w:sz w:val="16"/>
          </w:rPr>
          <w:t>10</w:t>
        </w:r>
      </w:hyperlink>
      <w:hyperlink w:anchor="_bookmark38" w:history="1">
        <w:r w:rsidR="001642D8">
          <w:rPr>
            <w:position w:val="9"/>
            <w:sz w:val="16"/>
          </w:rPr>
          <w:t>,11</w:t>
        </w:r>
      </w:hyperlink>
    </w:p>
    <w:p w14:paraId="5136103B" w14:textId="77777777" w:rsidR="001642D8" w:rsidRDefault="001642D8">
      <w:pPr>
        <w:pStyle w:val="BodyText"/>
        <w:spacing w:before="6"/>
        <w:rPr>
          <w:sz w:val="25"/>
        </w:rPr>
      </w:pPr>
    </w:p>
    <w:p w14:paraId="22198000" w14:textId="77777777" w:rsidR="001642D8" w:rsidRDefault="00000000">
      <w:pPr>
        <w:pStyle w:val="BodyText"/>
        <w:spacing w:before="1" w:line="235" w:lineRule="auto"/>
        <w:ind w:left="240" w:right="562"/>
        <w:rPr>
          <w:sz w:val="16"/>
        </w:rPr>
      </w:pPr>
      <w:r>
        <w:rPr>
          <w:i/>
          <w:color w:val="223D5F"/>
        </w:rPr>
        <w:t>Partial Retraction</w:t>
      </w:r>
      <w:r>
        <w:rPr>
          <w:color w:val="223D5F"/>
        </w:rPr>
        <w:t xml:space="preserve">: </w:t>
      </w:r>
      <w:r>
        <w:t xml:space="preserve">Withdrawing a portion of a published paper from the research record because the data or results reported in the section have subsequently been found to be unreliable or because the paper involves research misconduct. The sections of the paper that have </w:t>
      </w:r>
      <w:r>
        <w:rPr>
          <w:i/>
        </w:rPr>
        <w:t xml:space="preserve">not </w:t>
      </w:r>
      <w:r>
        <w:t>been retracted remain in the literature.</w:t>
      </w:r>
      <w:hyperlink w:anchor="_bookmark39" w:history="1">
        <w:r w:rsidR="001642D8">
          <w:rPr>
            <w:position w:val="9"/>
            <w:sz w:val="16"/>
          </w:rPr>
          <w:t>12</w:t>
        </w:r>
      </w:hyperlink>
    </w:p>
    <w:p w14:paraId="47504E4D" w14:textId="77777777" w:rsidR="001642D8" w:rsidRDefault="001642D8">
      <w:pPr>
        <w:pStyle w:val="BodyText"/>
        <w:rPr>
          <w:sz w:val="26"/>
        </w:rPr>
      </w:pPr>
    </w:p>
    <w:p w14:paraId="6ED8B2B1" w14:textId="77777777" w:rsidR="001642D8" w:rsidRDefault="00000000">
      <w:pPr>
        <w:pStyle w:val="BodyText"/>
        <w:spacing w:line="235" w:lineRule="auto"/>
        <w:ind w:left="240" w:right="916"/>
        <w:rPr>
          <w:sz w:val="16"/>
        </w:rPr>
      </w:pPr>
      <w:r>
        <w:rPr>
          <w:i/>
          <w:color w:val="223D5F"/>
        </w:rPr>
        <w:t>Retraction</w:t>
      </w:r>
      <w:r>
        <w:rPr>
          <w:color w:val="223D5F"/>
        </w:rPr>
        <w:t xml:space="preserve">: </w:t>
      </w:r>
      <w:r>
        <w:t>Withdrawing or removing a published paper from the research record because the data or results have subsequently been found to be unreliable or because the paper involves research misconduct. Journals publish retraction notices and identify retracted papers in electronic databases to alert the scientific community to problems with the paper.</w:t>
      </w:r>
      <w:hyperlink w:anchor="_bookmark40" w:history="1">
        <w:r w:rsidR="001642D8">
          <w:rPr>
            <w:position w:val="9"/>
            <w:sz w:val="16"/>
          </w:rPr>
          <w:t>13</w:t>
        </w:r>
      </w:hyperlink>
    </w:p>
    <w:p w14:paraId="0A4C1E86" w14:textId="77777777" w:rsidR="001642D8" w:rsidRDefault="001642D8">
      <w:pPr>
        <w:pStyle w:val="BodyText"/>
        <w:spacing w:before="2"/>
      </w:pPr>
    </w:p>
    <w:p w14:paraId="253BB5A6" w14:textId="77777777" w:rsidR="001642D8" w:rsidRDefault="00000000">
      <w:pPr>
        <w:spacing w:before="1"/>
        <w:ind w:left="240"/>
        <w:rPr>
          <w:i/>
          <w:sz w:val="24"/>
        </w:rPr>
      </w:pPr>
      <w:bookmarkStart w:id="62" w:name="_bookmark35"/>
      <w:bookmarkEnd w:id="62"/>
      <w:r>
        <w:rPr>
          <w:i/>
          <w:color w:val="223D5F"/>
          <w:sz w:val="24"/>
        </w:rPr>
        <w:t>Preventive Actions</w:t>
      </w:r>
    </w:p>
    <w:p w14:paraId="7EB47944" w14:textId="77777777" w:rsidR="001642D8" w:rsidRDefault="00000000">
      <w:pPr>
        <w:pStyle w:val="BodyText"/>
        <w:ind w:left="240" w:right="722"/>
      </w:pPr>
      <w:r>
        <w:t xml:space="preserve">Authors have the responsibility to be aware of corrections to the research record and must limit their reliance on studies that have been </w:t>
      </w:r>
      <w:r>
        <w:rPr>
          <w:i/>
        </w:rPr>
        <w:t xml:space="preserve">retracted </w:t>
      </w:r>
      <w:r>
        <w:t xml:space="preserve">or </w:t>
      </w:r>
      <w:r>
        <w:rPr>
          <w:i/>
        </w:rPr>
        <w:t>partially retracted</w:t>
      </w:r>
      <w:r>
        <w:t>. Authors also have the responsibility to be aware of scholarly work that has currently received an EOC and to consider whether to rely on studies that are under investigation.</w:t>
      </w:r>
    </w:p>
    <w:p w14:paraId="6C9D2F58" w14:textId="77777777" w:rsidR="001642D8" w:rsidRDefault="001642D8">
      <w:pPr>
        <w:pStyle w:val="BodyText"/>
        <w:rPr>
          <w:sz w:val="20"/>
        </w:rPr>
      </w:pPr>
    </w:p>
    <w:p w14:paraId="652E36BB" w14:textId="77777777" w:rsidR="001642D8" w:rsidRDefault="001642D8">
      <w:pPr>
        <w:pStyle w:val="BodyText"/>
        <w:rPr>
          <w:sz w:val="20"/>
        </w:rPr>
      </w:pPr>
    </w:p>
    <w:p w14:paraId="38F69633" w14:textId="77777777" w:rsidR="001642D8" w:rsidRDefault="00000000">
      <w:pPr>
        <w:pStyle w:val="BodyText"/>
        <w:spacing w:before="7"/>
        <w:rPr>
          <w:sz w:val="16"/>
        </w:rPr>
      </w:pPr>
      <w:r>
        <w:pict w14:anchorId="79B5F8A7">
          <v:shape id="_x0000_s2053" style="position:absolute;margin-left:1in;margin-top:11.8pt;width:2in;height:.1pt;z-index:-251655168;mso-wrap-distance-left:0;mso-wrap-distance-right:0;mso-position-horizontal-relative:page" coordorigin="1440,236" coordsize="2880,0" path="m1440,236r2880,e" filled="f" strokeweight=".6pt">
            <v:path arrowok="t"/>
            <w10:wrap type="topAndBottom" anchorx="page"/>
          </v:shape>
        </w:pict>
      </w:r>
    </w:p>
    <w:p w14:paraId="66ECFC70" w14:textId="77777777" w:rsidR="001642D8" w:rsidRPr="00BD6A6A" w:rsidRDefault="00000000">
      <w:pPr>
        <w:spacing w:before="36" w:line="227" w:lineRule="exact"/>
        <w:ind w:left="240"/>
        <w:rPr>
          <w:sz w:val="18"/>
          <w:lang w:val="fr-FR"/>
        </w:rPr>
      </w:pPr>
      <w:bookmarkStart w:id="63" w:name="_bookmark36"/>
      <w:bookmarkEnd w:id="63"/>
      <w:r w:rsidRPr="00BD6A6A">
        <w:rPr>
          <w:position w:val="7"/>
          <w:sz w:val="13"/>
          <w:lang w:val="fr-FR"/>
        </w:rPr>
        <w:t>9</w:t>
      </w:r>
      <w:bookmarkStart w:id="64" w:name="_bookmark37"/>
      <w:bookmarkEnd w:id="64"/>
      <w:r w:rsidRPr="00BD6A6A">
        <w:rPr>
          <w:position w:val="7"/>
          <w:sz w:val="13"/>
          <w:lang w:val="fr-FR"/>
        </w:rPr>
        <w:t xml:space="preserve"> </w:t>
      </w:r>
      <w:proofErr w:type="gramStart"/>
      <w:r w:rsidRPr="00BD6A6A">
        <w:rPr>
          <w:color w:val="1F1F1F"/>
          <w:sz w:val="18"/>
          <w:lang w:val="fr-FR"/>
        </w:rPr>
        <w:t>Source:</w:t>
      </w:r>
      <w:proofErr w:type="gramEnd"/>
      <w:r w:rsidRPr="00BD6A6A">
        <w:rPr>
          <w:color w:val="1F1F1F"/>
          <w:sz w:val="18"/>
          <w:lang w:val="fr-FR"/>
        </w:rPr>
        <w:t xml:space="preserve"> NIH, </w:t>
      </w:r>
      <w:hyperlink r:id="rId24">
        <w:r w:rsidR="001642D8" w:rsidRPr="00BD6A6A">
          <w:rPr>
            <w:color w:val="0000FF"/>
            <w:sz w:val="18"/>
            <w:u w:val="single" w:color="0000FF"/>
            <w:lang w:val="fr-FR"/>
          </w:rPr>
          <w:t>https://www.niehs.nih.gov/research/resources/bioethics/glossary#a750754</w:t>
        </w:r>
      </w:hyperlink>
    </w:p>
    <w:p w14:paraId="2C9D53B1" w14:textId="77777777" w:rsidR="001642D8" w:rsidRDefault="00000000">
      <w:pPr>
        <w:spacing w:line="227" w:lineRule="exact"/>
        <w:ind w:left="240"/>
        <w:rPr>
          <w:sz w:val="18"/>
        </w:rPr>
      </w:pPr>
      <w:r>
        <w:rPr>
          <w:position w:val="7"/>
          <w:sz w:val="13"/>
        </w:rPr>
        <w:t xml:space="preserve">10 </w:t>
      </w:r>
      <w:r>
        <w:rPr>
          <w:color w:val="1F1F1F"/>
          <w:sz w:val="18"/>
        </w:rPr>
        <w:t xml:space="preserve">Source: Committee on Publications Ethics, </w:t>
      </w:r>
      <w:hyperlink r:id="rId25">
        <w:r w:rsidR="001642D8">
          <w:rPr>
            <w:color w:val="0000FF"/>
            <w:sz w:val="18"/>
          </w:rPr>
          <w:t>http://publicationethics.org/files/retraction%20guidelines_0.pdf</w:t>
        </w:r>
      </w:hyperlink>
    </w:p>
    <w:p w14:paraId="2AA08292" w14:textId="77777777" w:rsidR="001642D8" w:rsidRDefault="00000000">
      <w:pPr>
        <w:pStyle w:val="BodyText"/>
        <w:spacing w:line="20" w:lineRule="exact"/>
        <w:ind w:left="3516"/>
        <w:rPr>
          <w:sz w:val="2"/>
        </w:rPr>
      </w:pPr>
      <w:r>
        <w:rPr>
          <w:sz w:val="2"/>
        </w:rPr>
      </w:r>
      <w:r>
        <w:rPr>
          <w:sz w:val="2"/>
        </w:rPr>
        <w:pict w14:anchorId="0E97AECB">
          <v:group id="_x0000_s2050" style="width:230.3pt;height:.95pt;mso-position-horizontal-relative:char;mso-position-vertical-relative:line" coordsize="4606,19">
            <v:line id="_x0000_s2052" style="position:absolute" from="26,5" to="4606,5" strokecolor="blue" strokeweight=".16969mm"/>
            <v:rect id="_x0000_s2051" style="position:absolute;top:8;width:46;height:10" fillcolor="#1b4767" stroked="f"/>
            <w10:anchorlock/>
          </v:group>
        </w:pict>
      </w:r>
    </w:p>
    <w:p w14:paraId="6ABDE9A3" w14:textId="77777777" w:rsidR="001642D8" w:rsidRDefault="00000000">
      <w:pPr>
        <w:ind w:left="237" w:right="621" w:firstLine="2"/>
        <w:rPr>
          <w:sz w:val="18"/>
        </w:rPr>
      </w:pPr>
      <w:bookmarkStart w:id="65" w:name="_bookmark38"/>
      <w:bookmarkEnd w:id="65"/>
      <w:r>
        <w:rPr>
          <w:position w:val="7"/>
          <w:sz w:val="13"/>
        </w:rPr>
        <w:t xml:space="preserve">11 </w:t>
      </w:r>
      <w:r>
        <w:rPr>
          <w:color w:val="1F1F1F"/>
          <w:sz w:val="18"/>
        </w:rPr>
        <w:t xml:space="preserve">Use of Expressions of Concern varies in scholarly publishing. In general, the AAA will publish Expressions of Concern only when there is a serious issue that has </w:t>
      </w:r>
      <w:proofErr w:type="gramStart"/>
      <w:r>
        <w:rPr>
          <w:color w:val="1F1F1F"/>
          <w:sz w:val="18"/>
        </w:rPr>
        <w:t>arisen</w:t>
      </w:r>
      <w:proofErr w:type="gramEnd"/>
      <w:r>
        <w:rPr>
          <w:color w:val="1F1F1F"/>
          <w:sz w:val="18"/>
        </w:rPr>
        <w:t xml:space="preserve"> and the final determination has not been made. As such, when an Expression of Concern is published, it is with the expectation that the identified (or cited) paper will either be exonerated (and an exoneration published) or the paper (or a portion of it) will be retracted. Arriving at a clear resolution protects authors and readers by sending a strong signal that the paper can either be relied upon or should not be relied upon.</w:t>
      </w:r>
    </w:p>
    <w:p w14:paraId="12B900D0" w14:textId="77777777" w:rsidR="001642D8" w:rsidRDefault="00000000">
      <w:pPr>
        <w:spacing w:line="223" w:lineRule="exact"/>
        <w:ind w:left="240"/>
        <w:rPr>
          <w:sz w:val="18"/>
        </w:rPr>
      </w:pPr>
      <w:bookmarkStart w:id="66" w:name="_bookmark39"/>
      <w:bookmarkEnd w:id="66"/>
      <w:r>
        <w:rPr>
          <w:position w:val="7"/>
          <w:sz w:val="13"/>
        </w:rPr>
        <w:t>12</w:t>
      </w:r>
      <w:r>
        <w:rPr>
          <w:spacing w:val="-7"/>
          <w:position w:val="7"/>
          <w:sz w:val="13"/>
        </w:rPr>
        <w:t xml:space="preserve"> </w:t>
      </w:r>
      <w:r>
        <w:rPr>
          <w:color w:val="1F1F1F"/>
          <w:sz w:val="18"/>
        </w:rPr>
        <w:t>Adapted</w:t>
      </w:r>
      <w:r>
        <w:rPr>
          <w:color w:val="1F1F1F"/>
          <w:spacing w:val="-8"/>
          <w:sz w:val="18"/>
        </w:rPr>
        <w:t xml:space="preserve"> </w:t>
      </w:r>
      <w:r>
        <w:rPr>
          <w:color w:val="1F1F1F"/>
          <w:sz w:val="18"/>
        </w:rPr>
        <w:t>from:</w:t>
      </w:r>
      <w:r>
        <w:rPr>
          <w:color w:val="1F1F1F"/>
          <w:spacing w:val="-10"/>
          <w:sz w:val="18"/>
        </w:rPr>
        <w:t xml:space="preserve"> </w:t>
      </w:r>
      <w:r>
        <w:rPr>
          <w:color w:val="1F1F1F"/>
          <w:sz w:val="18"/>
        </w:rPr>
        <w:t>NIH,</w:t>
      </w:r>
      <w:r>
        <w:rPr>
          <w:color w:val="1F1F1F"/>
          <w:spacing w:val="-24"/>
          <w:sz w:val="18"/>
        </w:rPr>
        <w:t xml:space="preserve"> </w:t>
      </w:r>
      <w:hyperlink r:id="rId26">
        <w:r w:rsidR="001642D8">
          <w:rPr>
            <w:color w:val="0000FF"/>
            <w:sz w:val="18"/>
            <w:u w:val="single" w:color="0000FF"/>
          </w:rPr>
          <w:t>https://www.niehs.nih.gov/research/resources/bioethics/glossary#a750754</w:t>
        </w:r>
      </w:hyperlink>
    </w:p>
    <w:p w14:paraId="5E60E2EF" w14:textId="77777777" w:rsidR="001642D8" w:rsidRDefault="00000000">
      <w:pPr>
        <w:spacing w:before="5"/>
        <w:ind w:left="240"/>
        <w:rPr>
          <w:sz w:val="18"/>
        </w:rPr>
      </w:pPr>
      <w:bookmarkStart w:id="67" w:name="_bookmark40"/>
      <w:bookmarkEnd w:id="67"/>
      <w:r>
        <w:rPr>
          <w:position w:val="7"/>
          <w:sz w:val="13"/>
        </w:rPr>
        <w:t>13</w:t>
      </w:r>
      <w:r>
        <w:rPr>
          <w:spacing w:val="-7"/>
          <w:position w:val="7"/>
          <w:sz w:val="13"/>
        </w:rPr>
        <w:t xml:space="preserve"> </w:t>
      </w:r>
      <w:r>
        <w:rPr>
          <w:color w:val="1F1F1F"/>
          <w:sz w:val="18"/>
        </w:rPr>
        <w:t>Adapted</w:t>
      </w:r>
      <w:r>
        <w:rPr>
          <w:color w:val="1F1F1F"/>
          <w:spacing w:val="-8"/>
          <w:sz w:val="18"/>
        </w:rPr>
        <w:t xml:space="preserve"> </w:t>
      </w:r>
      <w:r>
        <w:rPr>
          <w:color w:val="1F1F1F"/>
          <w:sz w:val="18"/>
        </w:rPr>
        <w:t>from:</w:t>
      </w:r>
      <w:r>
        <w:rPr>
          <w:color w:val="1F1F1F"/>
          <w:spacing w:val="-10"/>
          <w:sz w:val="18"/>
        </w:rPr>
        <w:t xml:space="preserve"> </w:t>
      </w:r>
      <w:r>
        <w:rPr>
          <w:color w:val="1F1F1F"/>
          <w:sz w:val="18"/>
        </w:rPr>
        <w:t>NIH,</w:t>
      </w:r>
      <w:r>
        <w:rPr>
          <w:color w:val="1F1F1F"/>
          <w:spacing w:val="-24"/>
          <w:sz w:val="18"/>
        </w:rPr>
        <w:t xml:space="preserve"> </w:t>
      </w:r>
      <w:hyperlink r:id="rId27">
        <w:r w:rsidR="001642D8">
          <w:rPr>
            <w:color w:val="0000FF"/>
            <w:sz w:val="18"/>
            <w:u w:val="single" w:color="0000FF"/>
          </w:rPr>
          <w:t>https://www.niehs.nih.gov/research/resources/bioethics/glossary#a750754</w:t>
        </w:r>
      </w:hyperlink>
    </w:p>
    <w:p w14:paraId="45EECD94" w14:textId="77777777" w:rsidR="001642D8" w:rsidRDefault="001642D8">
      <w:pPr>
        <w:rPr>
          <w:sz w:val="18"/>
        </w:rPr>
        <w:sectPr w:rsidR="001642D8">
          <w:pgSz w:w="12240" w:h="15840"/>
          <w:pgMar w:top="1200" w:right="880" w:bottom="940" w:left="1200" w:header="0" w:footer="693" w:gutter="0"/>
          <w:cols w:space="720"/>
        </w:sectPr>
      </w:pPr>
    </w:p>
    <w:p w14:paraId="75519009" w14:textId="77777777" w:rsidR="001642D8" w:rsidRDefault="00000000">
      <w:pPr>
        <w:pStyle w:val="BodyText"/>
        <w:spacing w:before="64"/>
        <w:ind w:left="240" w:right="582"/>
      </w:pPr>
      <w:r>
        <w:lastRenderedPageBreak/>
        <w:t>The AAA will maintain and make available to the public a list of articles in the AAA journals that have been retracted, partially retracted, or received an expression of concern. As a service to the community, the AAA will attempt to maintain an up-to-date list of such corrections to the non-AAA accounting literature. If you become aware of any corrections not included in the comprehensive list, please contact the Director of Publications and Content Strategy of the AAA.</w:t>
      </w:r>
    </w:p>
    <w:p w14:paraId="550FB157" w14:textId="77777777" w:rsidR="001642D8" w:rsidRDefault="001642D8">
      <w:pPr>
        <w:pStyle w:val="BodyText"/>
      </w:pPr>
    </w:p>
    <w:p w14:paraId="56132B0C" w14:textId="77777777" w:rsidR="001642D8" w:rsidRDefault="00000000">
      <w:pPr>
        <w:ind w:left="240"/>
        <w:rPr>
          <w:i/>
          <w:sz w:val="24"/>
        </w:rPr>
      </w:pPr>
      <w:bookmarkStart w:id="68" w:name="_bookmark41"/>
      <w:bookmarkEnd w:id="68"/>
      <w:r>
        <w:rPr>
          <w:i/>
          <w:color w:val="223D5F"/>
          <w:sz w:val="24"/>
        </w:rPr>
        <w:t>Detailed Process</w:t>
      </w:r>
    </w:p>
    <w:p w14:paraId="38676066" w14:textId="77777777" w:rsidR="001642D8" w:rsidRDefault="00000000">
      <w:pPr>
        <w:pStyle w:val="BodyText"/>
        <w:ind w:left="239" w:right="584"/>
      </w:pPr>
      <w:r>
        <w:t>If an article has been corrected by an erratum, authors citing the article should follow the standard citation format. If the research record has been corrected by another means (retraction, partial retraction, or expression of concern), the citation guidelines are dependent on how the original paper is being used. In some cases, authors may be using the article as a foundation to build the literature, such as using it to support their motivation, theory, or hypothesis development. In others, the new paper is a replication of the original article. The citation guidelines are dependent on the type of correction to the research record and the way the original paper is being used.</w:t>
      </w:r>
    </w:p>
    <w:p w14:paraId="70E9F840" w14:textId="77777777" w:rsidR="001642D8" w:rsidRDefault="001642D8">
      <w:pPr>
        <w:pStyle w:val="BodyText"/>
      </w:pPr>
    </w:p>
    <w:p w14:paraId="5AE5AF3A" w14:textId="77777777" w:rsidR="001642D8" w:rsidRDefault="00000000">
      <w:pPr>
        <w:pStyle w:val="BodyText"/>
        <w:ind w:left="239" w:right="830"/>
      </w:pPr>
      <w:r>
        <w:t xml:space="preserve">In these situations, there are two formats for citations; guidance for when to use each format is provided in </w:t>
      </w:r>
      <w:hyperlink w:anchor="_bookmark42" w:history="1">
        <w:r w:rsidR="001642D8">
          <w:rPr>
            <w:color w:val="0000FF"/>
            <w:u w:val="single" w:color="0000FF"/>
          </w:rPr>
          <w:t>Table 1</w:t>
        </w:r>
        <w:r w:rsidR="001642D8">
          <w:t>,</w:t>
        </w:r>
      </w:hyperlink>
      <w:r>
        <w:t xml:space="preserve"> below.</w:t>
      </w:r>
    </w:p>
    <w:p w14:paraId="38802734" w14:textId="77777777" w:rsidR="001642D8" w:rsidRDefault="001642D8">
      <w:pPr>
        <w:pStyle w:val="BodyText"/>
        <w:spacing w:before="2"/>
        <w:rPr>
          <w:sz w:val="16"/>
        </w:rPr>
      </w:pPr>
    </w:p>
    <w:p w14:paraId="276CB548" w14:textId="77777777" w:rsidR="001642D8" w:rsidRDefault="00000000">
      <w:pPr>
        <w:spacing w:before="90"/>
        <w:ind w:left="240" w:right="550"/>
        <w:rPr>
          <w:sz w:val="24"/>
        </w:rPr>
      </w:pPr>
      <w:r>
        <w:rPr>
          <w:b/>
          <w:sz w:val="24"/>
        </w:rPr>
        <w:t xml:space="preserve">Format 1: </w:t>
      </w:r>
      <w:r>
        <w:rPr>
          <w:sz w:val="24"/>
        </w:rPr>
        <w:t xml:space="preserve">Refer to the </w:t>
      </w:r>
      <w:r>
        <w:rPr>
          <w:b/>
          <w:sz w:val="24"/>
        </w:rPr>
        <w:t xml:space="preserve">correction (retraction, partial retraction, or expression of concern) </w:t>
      </w:r>
      <w:r>
        <w:rPr>
          <w:sz w:val="24"/>
        </w:rPr>
        <w:t>in the text and then have the reference also include a reference to the original article:</w:t>
      </w:r>
    </w:p>
    <w:p w14:paraId="10735843" w14:textId="77777777" w:rsidR="001642D8" w:rsidRDefault="001642D8">
      <w:pPr>
        <w:pStyle w:val="BodyText"/>
        <w:rPr>
          <w:sz w:val="26"/>
        </w:rPr>
      </w:pPr>
    </w:p>
    <w:p w14:paraId="340DB24C" w14:textId="77777777" w:rsidR="001642D8" w:rsidRDefault="001642D8">
      <w:pPr>
        <w:pStyle w:val="BodyText"/>
        <w:rPr>
          <w:sz w:val="22"/>
        </w:rPr>
      </w:pPr>
    </w:p>
    <w:p w14:paraId="0C7DCAAE" w14:textId="77777777" w:rsidR="001642D8" w:rsidRDefault="00000000">
      <w:pPr>
        <w:ind w:left="1060"/>
        <w:rPr>
          <w:i/>
          <w:sz w:val="24"/>
        </w:rPr>
      </w:pPr>
      <w:r>
        <w:rPr>
          <w:i/>
          <w:sz w:val="24"/>
        </w:rPr>
        <w:t>In-text citation:</w:t>
      </w:r>
    </w:p>
    <w:p w14:paraId="50D52A1C" w14:textId="77777777" w:rsidR="001642D8" w:rsidRDefault="00000000">
      <w:pPr>
        <w:pStyle w:val="BodyText"/>
        <w:spacing w:before="3"/>
        <w:ind w:left="1060"/>
      </w:pPr>
      <w:r>
        <w:t>Author(s) (Year Corrected)</w:t>
      </w:r>
    </w:p>
    <w:p w14:paraId="1CBD5728" w14:textId="77777777" w:rsidR="001642D8" w:rsidRDefault="001642D8">
      <w:pPr>
        <w:pStyle w:val="BodyText"/>
        <w:spacing w:before="9"/>
        <w:rPr>
          <w:sz w:val="23"/>
        </w:rPr>
      </w:pPr>
    </w:p>
    <w:p w14:paraId="26C54AFC" w14:textId="77777777" w:rsidR="001642D8" w:rsidRDefault="00000000">
      <w:pPr>
        <w:ind w:left="1060"/>
        <w:rPr>
          <w:i/>
          <w:sz w:val="24"/>
        </w:rPr>
      </w:pPr>
      <w:r>
        <w:rPr>
          <w:i/>
          <w:sz w:val="24"/>
        </w:rPr>
        <w:t>Reference:</w:t>
      </w:r>
    </w:p>
    <w:p w14:paraId="79DA7AE3" w14:textId="77777777" w:rsidR="001642D8" w:rsidRDefault="00000000">
      <w:pPr>
        <w:pStyle w:val="BodyText"/>
        <w:ind w:left="1060" w:right="728"/>
      </w:pPr>
      <w:r>
        <w:t xml:space="preserve">Author(s). Year Corrected. CORRECTION (this would be RETRACTION, PARTIAL RETRACTION, EXPRESSION OF CONCERN): Title of article here. </w:t>
      </w:r>
      <w:r>
        <w:rPr>
          <w:i/>
        </w:rPr>
        <w:t xml:space="preserve">Journal Name </w:t>
      </w:r>
      <w:r>
        <w:t xml:space="preserve">Vol (Issue): page number. </w:t>
      </w:r>
      <w:proofErr w:type="spellStart"/>
      <w:r>
        <w:rPr>
          <w:b/>
        </w:rPr>
        <w:t>doi</w:t>
      </w:r>
      <w:proofErr w:type="spellEnd"/>
      <w:r>
        <w:t xml:space="preserve">: DOI here. Original article published in YYYY, </w:t>
      </w:r>
      <w:r>
        <w:rPr>
          <w:i/>
        </w:rPr>
        <w:t xml:space="preserve">Journal </w:t>
      </w:r>
      <w:r>
        <w:t>vol (issue): pages.</w:t>
      </w:r>
    </w:p>
    <w:p w14:paraId="4DA95265" w14:textId="77777777" w:rsidR="001642D8" w:rsidRDefault="001642D8">
      <w:pPr>
        <w:pStyle w:val="BodyText"/>
      </w:pPr>
    </w:p>
    <w:p w14:paraId="73CAD750" w14:textId="77777777" w:rsidR="001642D8" w:rsidRDefault="00000000">
      <w:pPr>
        <w:ind w:left="240"/>
        <w:rPr>
          <w:sz w:val="24"/>
        </w:rPr>
      </w:pPr>
      <w:r>
        <w:rPr>
          <w:b/>
          <w:sz w:val="24"/>
        </w:rPr>
        <w:t xml:space="preserve">Format 2: </w:t>
      </w:r>
      <w:r>
        <w:rPr>
          <w:sz w:val="24"/>
        </w:rPr>
        <w:t xml:space="preserve">Refer to the </w:t>
      </w:r>
      <w:r>
        <w:rPr>
          <w:b/>
          <w:sz w:val="24"/>
        </w:rPr>
        <w:t xml:space="preserve">original </w:t>
      </w:r>
      <w:r>
        <w:rPr>
          <w:sz w:val="24"/>
        </w:rPr>
        <w:t>paper, and then include the correction in the reference:</w:t>
      </w:r>
    </w:p>
    <w:p w14:paraId="47B3041C" w14:textId="77777777" w:rsidR="001642D8" w:rsidRDefault="001642D8">
      <w:pPr>
        <w:pStyle w:val="BodyText"/>
      </w:pPr>
    </w:p>
    <w:p w14:paraId="39B17D50" w14:textId="77777777" w:rsidR="001642D8" w:rsidRDefault="00000000">
      <w:pPr>
        <w:ind w:left="1060"/>
        <w:rPr>
          <w:i/>
          <w:sz w:val="24"/>
        </w:rPr>
      </w:pPr>
      <w:r>
        <w:rPr>
          <w:i/>
          <w:sz w:val="24"/>
        </w:rPr>
        <w:t>In-text citation:</w:t>
      </w:r>
    </w:p>
    <w:p w14:paraId="6921496A" w14:textId="77777777" w:rsidR="001642D8" w:rsidRDefault="00000000">
      <w:pPr>
        <w:ind w:left="1060"/>
        <w:rPr>
          <w:i/>
          <w:sz w:val="24"/>
        </w:rPr>
      </w:pPr>
      <w:r>
        <w:rPr>
          <w:sz w:val="24"/>
        </w:rPr>
        <w:t xml:space="preserve">Author(s) (Original Year) </w:t>
      </w:r>
      <w:r>
        <w:rPr>
          <w:i/>
          <w:sz w:val="24"/>
        </w:rPr>
        <w:t>this would be the year originally published</w:t>
      </w:r>
    </w:p>
    <w:p w14:paraId="3D0A622A" w14:textId="77777777" w:rsidR="001642D8" w:rsidRDefault="001642D8">
      <w:pPr>
        <w:pStyle w:val="BodyText"/>
        <w:rPr>
          <w:i/>
        </w:rPr>
      </w:pPr>
    </w:p>
    <w:p w14:paraId="5264CC5C" w14:textId="77777777" w:rsidR="001642D8" w:rsidRDefault="00000000">
      <w:pPr>
        <w:ind w:left="1060"/>
        <w:rPr>
          <w:i/>
          <w:sz w:val="24"/>
        </w:rPr>
      </w:pPr>
      <w:r>
        <w:rPr>
          <w:i/>
          <w:sz w:val="24"/>
        </w:rPr>
        <w:t>Reference:</w:t>
      </w:r>
    </w:p>
    <w:p w14:paraId="0000BCDE" w14:textId="77777777" w:rsidR="001642D8" w:rsidRDefault="00000000">
      <w:pPr>
        <w:pStyle w:val="BodyText"/>
        <w:ind w:left="1060" w:right="708"/>
      </w:pPr>
      <w:r>
        <w:t xml:space="preserve">Author(s). Original Year. Title of article. </w:t>
      </w:r>
      <w:r>
        <w:rPr>
          <w:i/>
        </w:rPr>
        <w:t xml:space="preserve">Journal Name </w:t>
      </w:r>
      <w:r>
        <w:t xml:space="preserve">Vol (Issue): page number. </w:t>
      </w:r>
      <w:proofErr w:type="spellStart"/>
      <w:r>
        <w:rPr>
          <w:b/>
        </w:rPr>
        <w:t>doi</w:t>
      </w:r>
      <w:proofErr w:type="spellEnd"/>
      <w:r>
        <w:t xml:space="preserve">: DOI here. Correction (such as Expression of Concern) published in YYY, </w:t>
      </w:r>
      <w:r>
        <w:rPr>
          <w:i/>
        </w:rPr>
        <w:t xml:space="preserve">Journal </w:t>
      </w:r>
      <w:r>
        <w:t>vol (issue): pages.</w:t>
      </w:r>
    </w:p>
    <w:p w14:paraId="375A4327" w14:textId="77777777" w:rsidR="001642D8" w:rsidRDefault="001642D8">
      <w:pPr>
        <w:sectPr w:rsidR="001642D8">
          <w:pgSz w:w="12240" w:h="15840"/>
          <w:pgMar w:top="1200" w:right="880" w:bottom="940" w:left="1200" w:header="0" w:footer="693" w:gutter="0"/>
          <w:cols w:space="720"/>
        </w:sectPr>
      </w:pPr>
    </w:p>
    <w:p w14:paraId="1CCEF2FB" w14:textId="77777777" w:rsidR="001642D8" w:rsidRDefault="00000000">
      <w:pPr>
        <w:pStyle w:val="Heading2"/>
        <w:spacing w:before="64"/>
        <w:ind w:left="1996" w:right="2316"/>
        <w:jc w:val="center"/>
      </w:pPr>
      <w:bookmarkStart w:id="69" w:name="TABLE_1"/>
      <w:bookmarkStart w:id="70" w:name="_bookmark42"/>
      <w:bookmarkEnd w:id="69"/>
      <w:bookmarkEnd w:id="70"/>
      <w:r>
        <w:lastRenderedPageBreak/>
        <w:t>TABLE 1</w:t>
      </w:r>
    </w:p>
    <w:p w14:paraId="4A4C5735" w14:textId="77777777" w:rsidR="001642D8" w:rsidRDefault="00000000">
      <w:pPr>
        <w:ind w:left="1996" w:right="2323"/>
        <w:jc w:val="center"/>
        <w:rPr>
          <w:b/>
          <w:sz w:val="24"/>
        </w:rPr>
      </w:pPr>
      <w:r>
        <w:rPr>
          <w:b/>
          <w:sz w:val="24"/>
        </w:rPr>
        <w:t>Guidance for Determining the Citation Format Required When Referring to Corrected Articles</w:t>
      </w:r>
    </w:p>
    <w:p w14:paraId="6DBA65CA" w14:textId="77777777" w:rsidR="001642D8" w:rsidRDefault="001642D8">
      <w:pPr>
        <w:pStyle w:val="BodyText"/>
        <w:spacing w:before="2"/>
        <w:rPr>
          <w:b/>
          <w:sz w:val="18"/>
        </w:rPr>
      </w:pPr>
    </w:p>
    <w:tbl>
      <w:tblPr>
        <w:tblW w:w="0" w:type="auto"/>
        <w:tblInd w:w="7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39"/>
        <w:gridCol w:w="1428"/>
        <w:gridCol w:w="5150"/>
        <w:gridCol w:w="2220"/>
      </w:tblGrid>
      <w:tr w:rsidR="001642D8" w14:paraId="53307900" w14:textId="77777777">
        <w:trPr>
          <w:trHeight w:val="208"/>
        </w:trPr>
        <w:tc>
          <w:tcPr>
            <w:tcW w:w="1867" w:type="dxa"/>
            <w:gridSpan w:val="2"/>
            <w:vMerge w:val="restart"/>
            <w:tcBorders>
              <w:top w:val="nil"/>
              <w:left w:val="nil"/>
            </w:tcBorders>
          </w:tcPr>
          <w:p w14:paraId="22DFF8E9" w14:textId="77777777" w:rsidR="001642D8" w:rsidRDefault="001642D8">
            <w:pPr>
              <w:pStyle w:val="TableParagraph"/>
              <w:ind w:left="0"/>
              <w:rPr>
                <w:sz w:val="18"/>
              </w:rPr>
            </w:pPr>
          </w:p>
        </w:tc>
        <w:tc>
          <w:tcPr>
            <w:tcW w:w="7370" w:type="dxa"/>
            <w:gridSpan w:val="2"/>
          </w:tcPr>
          <w:p w14:paraId="055CC64F" w14:textId="77777777" w:rsidR="001642D8" w:rsidRDefault="00000000">
            <w:pPr>
              <w:pStyle w:val="TableParagraph"/>
              <w:spacing w:line="188" w:lineRule="exact"/>
              <w:ind w:left="2426"/>
              <w:rPr>
                <w:b/>
                <w:sz w:val="18"/>
              </w:rPr>
            </w:pPr>
            <w:r>
              <w:rPr>
                <w:b/>
                <w:sz w:val="18"/>
              </w:rPr>
              <w:t>When the New Paper is:</w:t>
            </w:r>
          </w:p>
        </w:tc>
      </w:tr>
      <w:tr w:rsidR="001642D8" w14:paraId="2849C77F" w14:textId="77777777">
        <w:trPr>
          <w:trHeight w:val="414"/>
        </w:trPr>
        <w:tc>
          <w:tcPr>
            <w:tcW w:w="1867" w:type="dxa"/>
            <w:gridSpan w:val="2"/>
            <w:vMerge/>
            <w:tcBorders>
              <w:top w:val="nil"/>
              <w:left w:val="nil"/>
            </w:tcBorders>
          </w:tcPr>
          <w:p w14:paraId="059EC69A" w14:textId="77777777" w:rsidR="001642D8" w:rsidRDefault="001642D8">
            <w:pPr>
              <w:rPr>
                <w:sz w:val="2"/>
                <w:szCs w:val="2"/>
              </w:rPr>
            </w:pPr>
          </w:p>
        </w:tc>
        <w:tc>
          <w:tcPr>
            <w:tcW w:w="5150" w:type="dxa"/>
          </w:tcPr>
          <w:p w14:paraId="3735AE01" w14:textId="77777777" w:rsidR="001642D8" w:rsidRDefault="00000000">
            <w:pPr>
              <w:pStyle w:val="TableParagraph"/>
              <w:spacing w:before="3" w:line="206" w:lineRule="exact"/>
              <w:ind w:right="163"/>
              <w:rPr>
                <w:b/>
                <w:sz w:val="18"/>
              </w:rPr>
            </w:pPr>
            <w:r>
              <w:rPr>
                <w:b/>
                <w:sz w:val="18"/>
              </w:rPr>
              <w:t>Building upon the corrected paper (a regular use of citations in journal articles)</w:t>
            </w:r>
          </w:p>
        </w:tc>
        <w:tc>
          <w:tcPr>
            <w:tcW w:w="2220" w:type="dxa"/>
          </w:tcPr>
          <w:p w14:paraId="21612EB6" w14:textId="77777777" w:rsidR="001642D8" w:rsidRDefault="00000000">
            <w:pPr>
              <w:pStyle w:val="TableParagraph"/>
              <w:spacing w:before="3" w:line="206" w:lineRule="exact"/>
              <w:ind w:left="288" w:right="583" w:hanging="166"/>
              <w:rPr>
                <w:b/>
                <w:sz w:val="18"/>
              </w:rPr>
            </w:pPr>
            <w:r>
              <w:rPr>
                <w:b/>
                <w:sz w:val="18"/>
              </w:rPr>
              <w:t>A replication of the corrected paper</w:t>
            </w:r>
          </w:p>
        </w:tc>
      </w:tr>
      <w:tr w:rsidR="001642D8" w14:paraId="11B6D74B" w14:textId="77777777">
        <w:trPr>
          <w:trHeight w:val="1650"/>
        </w:trPr>
        <w:tc>
          <w:tcPr>
            <w:tcW w:w="439" w:type="dxa"/>
            <w:vMerge w:val="restart"/>
            <w:textDirection w:val="btLr"/>
          </w:tcPr>
          <w:p w14:paraId="317722A3" w14:textId="77777777" w:rsidR="001642D8" w:rsidRDefault="00000000">
            <w:pPr>
              <w:pStyle w:val="TableParagraph"/>
              <w:spacing w:before="16"/>
              <w:ind w:left="2665" w:right="2657"/>
              <w:jc w:val="center"/>
              <w:rPr>
                <w:b/>
                <w:sz w:val="18"/>
              </w:rPr>
            </w:pPr>
            <w:r>
              <w:rPr>
                <w:b/>
                <w:sz w:val="18"/>
              </w:rPr>
              <w:t>Correction Type</w:t>
            </w:r>
          </w:p>
        </w:tc>
        <w:tc>
          <w:tcPr>
            <w:tcW w:w="1428" w:type="dxa"/>
          </w:tcPr>
          <w:p w14:paraId="42789657" w14:textId="77777777" w:rsidR="001642D8" w:rsidRDefault="00000000">
            <w:pPr>
              <w:pStyle w:val="TableParagraph"/>
              <w:spacing w:line="202" w:lineRule="exact"/>
              <w:rPr>
                <w:b/>
                <w:sz w:val="18"/>
              </w:rPr>
            </w:pPr>
            <w:r>
              <w:rPr>
                <w:b/>
                <w:sz w:val="18"/>
              </w:rPr>
              <w:t>Retraction</w:t>
            </w:r>
          </w:p>
        </w:tc>
        <w:tc>
          <w:tcPr>
            <w:tcW w:w="5150" w:type="dxa"/>
          </w:tcPr>
          <w:p w14:paraId="272C5A41" w14:textId="77777777" w:rsidR="001642D8" w:rsidRDefault="00000000">
            <w:pPr>
              <w:pStyle w:val="TableParagraph"/>
              <w:ind w:right="40"/>
              <w:rPr>
                <w:sz w:val="18"/>
              </w:rPr>
            </w:pPr>
            <w:r>
              <w:rPr>
                <w:sz w:val="18"/>
              </w:rPr>
              <w:t>In normal cases, authors should not reference retracted articles. They have the responsibility to formulate arguments for their research based on the current extant literature.</w:t>
            </w:r>
          </w:p>
          <w:p w14:paraId="6B8F3080" w14:textId="77777777" w:rsidR="001642D8" w:rsidRDefault="001642D8">
            <w:pPr>
              <w:pStyle w:val="TableParagraph"/>
              <w:spacing w:before="6"/>
              <w:ind w:left="0"/>
              <w:rPr>
                <w:b/>
                <w:sz w:val="17"/>
              </w:rPr>
            </w:pPr>
          </w:p>
          <w:p w14:paraId="6F4483E0" w14:textId="77777777" w:rsidR="001642D8" w:rsidRDefault="00000000">
            <w:pPr>
              <w:pStyle w:val="TableParagraph"/>
              <w:ind w:right="-26"/>
              <w:rPr>
                <w:sz w:val="18"/>
              </w:rPr>
            </w:pPr>
            <w:r>
              <w:rPr>
                <w:sz w:val="18"/>
              </w:rPr>
              <w:t>In exceptional circumstances where authors rely on concepts developed in the retracted paper (but not the findings from the paper), they may refer to the retraction in a footnote, using Format</w:t>
            </w:r>
            <w:r>
              <w:rPr>
                <w:spacing w:val="-19"/>
                <w:sz w:val="18"/>
              </w:rPr>
              <w:t xml:space="preserve"> </w:t>
            </w:r>
            <w:r>
              <w:rPr>
                <w:sz w:val="18"/>
              </w:rPr>
              <w:t>1.</w:t>
            </w:r>
          </w:p>
        </w:tc>
        <w:tc>
          <w:tcPr>
            <w:tcW w:w="2220" w:type="dxa"/>
          </w:tcPr>
          <w:p w14:paraId="32841F70" w14:textId="77777777" w:rsidR="001642D8" w:rsidRDefault="00000000">
            <w:pPr>
              <w:pStyle w:val="TableParagraph"/>
              <w:spacing w:line="202" w:lineRule="exact"/>
              <w:ind w:left="679"/>
              <w:rPr>
                <w:sz w:val="18"/>
              </w:rPr>
            </w:pPr>
            <w:r>
              <w:rPr>
                <w:sz w:val="18"/>
              </w:rPr>
              <w:t>Format 1</w:t>
            </w:r>
          </w:p>
        </w:tc>
      </w:tr>
      <w:tr w:rsidR="001642D8" w14:paraId="6BA35317" w14:textId="77777777">
        <w:trPr>
          <w:trHeight w:val="2070"/>
        </w:trPr>
        <w:tc>
          <w:tcPr>
            <w:tcW w:w="439" w:type="dxa"/>
            <w:vMerge/>
            <w:tcBorders>
              <w:top w:val="nil"/>
            </w:tcBorders>
            <w:textDirection w:val="btLr"/>
          </w:tcPr>
          <w:p w14:paraId="2E6E164A" w14:textId="77777777" w:rsidR="001642D8" w:rsidRDefault="001642D8">
            <w:pPr>
              <w:rPr>
                <w:sz w:val="2"/>
                <w:szCs w:val="2"/>
              </w:rPr>
            </w:pPr>
          </w:p>
        </w:tc>
        <w:tc>
          <w:tcPr>
            <w:tcW w:w="1428" w:type="dxa"/>
          </w:tcPr>
          <w:p w14:paraId="5059D7A5" w14:textId="77777777" w:rsidR="001642D8" w:rsidRDefault="00000000">
            <w:pPr>
              <w:pStyle w:val="TableParagraph"/>
              <w:ind w:right="461"/>
              <w:rPr>
                <w:b/>
                <w:sz w:val="18"/>
              </w:rPr>
            </w:pPr>
            <w:r>
              <w:rPr>
                <w:b/>
                <w:sz w:val="18"/>
              </w:rPr>
              <w:t>Partial Retraction</w:t>
            </w:r>
          </w:p>
        </w:tc>
        <w:tc>
          <w:tcPr>
            <w:tcW w:w="5150" w:type="dxa"/>
          </w:tcPr>
          <w:p w14:paraId="21B2A8B7" w14:textId="77777777" w:rsidR="001642D8" w:rsidRDefault="00000000">
            <w:pPr>
              <w:pStyle w:val="TableParagraph"/>
              <w:ind w:right="519"/>
              <w:rPr>
                <w:sz w:val="18"/>
              </w:rPr>
            </w:pPr>
            <w:r>
              <w:rPr>
                <w:sz w:val="18"/>
              </w:rPr>
              <w:t>If referring to the portion of the corrected paper that was NOT retracted, cite using Format 2.</w:t>
            </w:r>
          </w:p>
          <w:p w14:paraId="5DFF2ACD" w14:textId="77777777" w:rsidR="001642D8" w:rsidRDefault="001642D8">
            <w:pPr>
              <w:pStyle w:val="TableParagraph"/>
              <w:ind w:left="0"/>
              <w:rPr>
                <w:b/>
                <w:sz w:val="18"/>
              </w:rPr>
            </w:pPr>
          </w:p>
          <w:p w14:paraId="2119EEC3" w14:textId="77777777" w:rsidR="001642D8" w:rsidRDefault="00000000">
            <w:pPr>
              <w:pStyle w:val="TableParagraph"/>
              <w:ind w:right="59"/>
              <w:rPr>
                <w:sz w:val="18"/>
              </w:rPr>
            </w:pPr>
            <w:r>
              <w:rPr>
                <w:sz w:val="18"/>
              </w:rPr>
              <w:t xml:space="preserve">In normal cases, authors should not reference the retracted portion, unless they are replicating the retracted portion. The authors of the new paper have the responsibility to formulate arguments based </w:t>
            </w:r>
            <w:proofErr w:type="gramStart"/>
            <w:r>
              <w:rPr>
                <w:sz w:val="18"/>
              </w:rPr>
              <w:t>for</w:t>
            </w:r>
            <w:proofErr w:type="gramEnd"/>
            <w:r>
              <w:rPr>
                <w:sz w:val="18"/>
              </w:rPr>
              <w:t xml:space="preserve"> their studies based on the current literature. In exceptional circumstances (SUCH AS, do you have examples?), they could refer to the retraction in a footnote, using Format 1.</w:t>
            </w:r>
          </w:p>
        </w:tc>
        <w:tc>
          <w:tcPr>
            <w:tcW w:w="2220" w:type="dxa"/>
          </w:tcPr>
          <w:p w14:paraId="7AE98514" w14:textId="77777777" w:rsidR="001642D8" w:rsidRDefault="00000000">
            <w:pPr>
              <w:pStyle w:val="TableParagraph"/>
              <w:spacing w:line="204" w:lineRule="exact"/>
              <w:ind w:left="679"/>
              <w:rPr>
                <w:sz w:val="18"/>
              </w:rPr>
            </w:pPr>
            <w:r>
              <w:rPr>
                <w:sz w:val="18"/>
              </w:rPr>
              <w:t>Format 1</w:t>
            </w:r>
          </w:p>
        </w:tc>
      </w:tr>
      <w:tr w:rsidR="001642D8" w14:paraId="1B6ED8CC" w14:textId="77777777">
        <w:trPr>
          <w:trHeight w:val="2898"/>
        </w:trPr>
        <w:tc>
          <w:tcPr>
            <w:tcW w:w="439" w:type="dxa"/>
            <w:vMerge/>
            <w:tcBorders>
              <w:top w:val="nil"/>
            </w:tcBorders>
            <w:textDirection w:val="btLr"/>
          </w:tcPr>
          <w:p w14:paraId="73B778E3" w14:textId="77777777" w:rsidR="001642D8" w:rsidRDefault="001642D8">
            <w:pPr>
              <w:rPr>
                <w:sz w:val="2"/>
                <w:szCs w:val="2"/>
              </w:rPr>
            </w:pPr>
          </w:p>
        </w:tc>
        <w:tc>
          <w:tcPr>
            <w:tcW w:w="1428" w:type="dxa"/>
          </w:tcPr>
          <w:p w14:paraId="60A58D15" w14:textId="77777777" w:rsidR="001642D8" w:rsidRDefault="00000000">
            <w:pPr>
              <w:pStyle w:val="TableParagraph"/>
              <w:ind w:right="66"/>
              <w:rPr>
                <w:b/>
                <w:sz w:val="18"/>
              </w:rPr>
            </w:pPr>
            <w:r>
              <w:rPr>
                <w:b/>
                <w:sz w:val="18"/>
              </w:rPr>
              <w:t>Expression of Concern (EOC)</w:t>
            </w:r>
          </w:p>
        </w:tc>
        <w:tc>
          <w:tcPr>
            <w:tcW w:w="5150" w:type="dxa"/>
          </w:tcPr>
          <w:p w14:paraId="4A2238C4" w14:textId="77777777" w:rsidR="001642D8" w:rsidRDefault="00000000">
            <w:pPr>
              <w:pStyle w:val="TableParagraph"/>
              <w:ind w:right="4"/>
              <w:rPr>
                <w:sz w:val="18"/>
              </w:rPr>
            </w:pPr>
            <w:r>
              <w:rPr>
                <w:sz w:val="18"/>
              </w:rPr>
              <w:t>If referring to the portion NOT covered by the expression of concern, cite using Format 2.</w:t>
            </w:r>
          </w:p>
          <w:p w14:paraId="1DE8A4C0" w14:textId="77777777" w:rsidR="001642D8" w:rsidRDefault="001642D8">
            <w:pPr>
              <w:pStyle w:val="TableParagraph"/>
              <w:ind w:left="0"/>
              <w:rPr>
                <w:b/>
                <w:sz w:val="18"/>
              </w:rPr>
            </w:pPr>
          </w:p>
          <w:p w14:paraId="010522A9" w14:textId="77777777" w:rsidR="001642D8" w:rsidRDefault="00000000">
            <w:pPr>
              <w:pStyle w:val="TableParagraph"/>
              <w:ind w:right="189"/>
              <w:rPr>
                <w:sz w:val="18"/>
              </w:rPr>
            </w:pPr>
            <w:r>
              <w:rPr>
                <w:sz w:val="18"/>
              </w:rPr>
              <w:t xml:space="preserve">In normal cases, authors should not reference </w:t>
            </w:r>
            <w:proofErr w:type="gramStart"/>
            <w:r>
              <w:rPr>
                <w:sz w:val="18"/>
              </w:rPr>
              <w:t>portion</w:t>
            </w:r>
            <w:proofErr w:type="gramEnd"/>
            <w:r>
              <w:rPr>
                <w:sz w:val="18"/>
              </w:rPr>
              <w:t xml:space="preserve"> of the paper covered by the EOC, unless they are replicating the EOC portion. The authors of the new paper have the responsibility to formulate arguments based </w:t>
            </w:r>
            <w:proofErr w:type="gramStart"/>
            <w:r>
              <w:rPr>
                <w:sz w:val="18"/>
              </w:rPr>
              <w:t>for</w:t>
            </w:r>
            <w:proofErr w:type="gramEnd"/>
            <w:r>
              <w:rPr>
                <w:sz w:val="18"/>
              </w:rPr>
              <w:t xml:space="preserve"> their studies based on the current literature. In exceptional circumstances, they could refer to the retraction in a footnote, using Format 1.</w:t>
            </w:r>
          </w:p>
          <w:p w14:paraId="3D0F56C1" w14:textId="77777777" w:rsidR="001642D8" w:rsidRDefault="001642D8">
            <w:pPr>
              <w:pStyle w:val="TableParagraph"/>
              <w:spacing w:before="10"/>
              <w:ind w:left="0"/>
              <w:rPr>
                <w:b/>
                <w:sz w:val="17"/>
              </w:rPr>
            </w:pPr>
          </w:p>
          <w:p w14:paraId="10800E26" w14:textId="77777777" w:rsidR="001642D8" w:rsidRDefault="00000000">
            <w:pPr>
              <w:pStyle w:val="TableParagraph"/>
              <w:ind w:right="-25"/>
              <w:rPr>
                <w:sz w:val="18"/>
              </w:rPr>
            </w:pPr>
            <w:r>
              <w:rPr>
                <w:sz w:val="18"/>
              </w:rPr>
              <w:t>(If by acceptance date of the citing paper, the EOC has been resolved, then the authors of the citing paper will need to follow the procedure for retraction, partial retraction, or regular</w:t>
            </w:r>
            <w:r>
              <w:rPr>
                <w:spacing w:val="-6"/>
                <w:sz w:val="18"/>
              </w:rPr>
              <w:t xml:space="preserve"> </w:t>
            </w:r>
            <w:r>
              <w:rPr>
                <w:sz w:val="18"/>
              </w:rPr>
              <w:t>paper.)</w:t>
            </w:r>
          </w:p>
        </w:tc>
        <w:tc>
          <w:tcPr>
            <w:tcW w:w="2220" w:type="dxa"/>
          </w:tcPr>
          <w:p w14:paraId="1BAB7331" w14:textId="77777777" w:rsidR="001642D8" w:rsidRDefault="00000000">
            <w:pPr>
              <w:pStyle w:val="TableParagraph"/>
              <w:spacing w:line="204" w:lineRule="exact"/>
              <w:ind w:left="679"/>
              <w:rPr>
                <w:sz w:val="18"/>
              </w:rPr>
            </w:pPr>
            <w:r>
              <w:rPr>
                <w:sz w:val="18"/>
              </w:rPr>
              <w:t>Format 1</w:t>
            </w:r>
          </w:p>
        </w:tc>
      </w:tr>
    </w:tbl>
    <w:p w14:paraId="067FD438" w14:textId="77777777" w:rsidR="001642D8" w:rsidRDefault="00000000">
      <w:pPr>
        <w:ind w:left="700"/>
        <w:rPr>
          <w:b/>
          <w:sz w:val="18"/>
        </w:rPr>
      </w:pPr>
      <w:r>
        <w:rPr>
          <w:b/>
          <w:sz w:val="18"/>
        </w:rPr>
        <w:t>Notes:</w:t>
      </w:r>
    </w:p>
    <w:p w14:paraId="70FD0E1B" w14:textId="77777777" w:rsidR="001642D8" w:rsidRDefault="00000000">
      <w:pPr>
        <w:spacing w:before="2"/>
        <w:ind w:left="698" w:right="6601"/>
        <w:rPr>
          <w:sz w:val="18"/>
        </w:rPr>
      </w:pPr>
      <w:r>
        <w:rPr>
          <w:sz w:val="18"/>
        </w:rPr>
        <w:t>Format 1 = Refer to the correction. Format 2 = Refer to the original article.</w:t>
      </w:r>
    </w:p>
    <w:sectPr w:rsidR="001642D8">
      <w:pgSz w:w="12240" w:h="15840"/>
      <w:pgMar w:top="1200" w:right="880" w:bottom="940" w:left="1200" w:header="0" w:footer="69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8BA27E" w14:textId="77777777" w:rsidR="00572331" w:rsidRDefault="00572331">
      <w:r>
        <w:separator/>
      </w:r>
    </w:p>
  </w:endnote>
  <w:endnote w:type="continuationSeparator" w:id="0">
    <w:p w14:paraId="4BEC9BCB" w14:textId="77777777" w:rsidR="00572331" w:rsidRDefault="005723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FC41B2" w14:textId="77777777" w:rsidR="001642D8" w:rsidRDefault="00000000">
    <w:pPr>
      <w:pStyle w:val="BodyText"/>
      <w:spacing w:line="14" w:lineRule="auto"/>
      <w:rPr>
        <w:sz w:val="17"/>
      </w:rPr>
    </w:pPr>
    <w:r>
      <w:pict w14:anchorId="57745D6E">
        <v:shapetype id="_x0000_t202" coordsize="21600,21600" o:spt="202" path="m,l,21600r21600,l21600,xe">
          <v:stroke joinstyle="miter"/>
          <v:path gradientshapeok="t" o:connecttype="rect"/>
        </v:shapetype>
        <v:shape id="_x0000_s1026" type="#_x0000_t202" style="position:absolute;margin-left:526.9pt;margin-top:743.25pt;width:16.1pt;height:13.05pt;z-index:-252437504;mso-position-horizontal-relative:page;mso-position-vertical-relative:page" filled="f" stroked="f">
          <v:textbox style="mso-next-textbox:#_x0000_s1026" inset="0,0,0,0">
            <w:txbxContent>
              <w:p w14:paraId="44EA967B" w14:textId="77777777" w:rsidR="001642D8" w:rsidRDefault="00000000">
                <w:pPr>
                  <w:spacing w:before="10"/>
                  <w:ind w:left="60"/>
                  <w:rPr>
                    <w:sz w:val="20"/>
                  </w:rPr>
                </w:pPr>
                <w:r>
                  <w:fldChar w:fldCharType="begin"/>
                </w:r>
                <w:r>
                  <w:rPr>
                    <w:sz w:val="20"/>
                  </w:rPr>
                  <w:instrText xml:space="preserve"> PAGE </w:instrText>
                </w:r>
                <w:r>
                  <w:fldChar w:fldCharType="separate"/>
                </w:r>
                <w:r>
                  <w:t>10</w:t>
                </w:r>
                <w:r>
                  <w:fldChar w:fldCharType="end"/>
                </w:r>
              </w:p>
            </w:txbxContent>
          </v:textbox>
          <w10:wrap anchorx="page" anchory="page"/>
        </v:shape>
      </w:pict>
    </w:r>
    <w:r>
      <w:pict w14:anchorId="26311B21">
        <v:shape id="_x0000_s1025" type="#_x0000_t202" style="position:absolute;margin-left:71pt;margin-top:743.85pt;width:82.35pt;height:13.05pt;z-index:-252436480;mso-position-horizontal-relative:page;mso-position-vertical-relative:page" filled="f" stroked="f">
          <v:textbox style="mso-next-textbox:#_x0000_s1025" inset="0,0,0,0">
            <w:txbxContent>
              <w:p w14:paraId="528EA3AB" w14:textId="77777777" w:rsidR="001642D8" w:rsidRDefault="00000000">
                <w:pPr>
                  <w:spacing w:before="10"/>
                  <w:ind w:left="20"/>
                  <w:rPr>
                    <w:sz w:val="20"/>
                  </w:rPr>
                </w:pPr>
                <w:proofErr w:type="spellStart"/>
                <w:r>
                  <w:rPr>
                    <w:sz w:val="20"/>
                  </w:rPr>
                  <w:t>Version_April</w:t>
                </w:r>
                <w:proofErr w:type="spellEnd"/>
                <w:r>
                  <w:rPr>
                    <w:sz w:val="20"/>
                  </w:rPr>
                  <w:t xml:space="preserve"> 2025</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8479D0" w14:textId="77777777" w:rsidR="00572331" w:rsidRDefault="00572331">
      <w:r>
        <w:separator/>
      </w:r>
    </w:p>
  </w:footnote>
  <w:footnote w:type="continuationSeparator" w:id="0">
    <w:p w14:paraId="72E83652" w14:textId="77777777" w:rsidR="00572331" w:rsidRDefault="005723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0688B"/>
    <w:multiLevelType w:val="hybridMultilevel"/>
    <w:tmpl w:val="B0D09B70"/>
    <w:lvl w:ilvl="0" w:tplc="B18CD7B6">
      <w:numFmt w:val="bullet"/>
      <w:lvlText w:val=""/>
      <w:lvlJc w:val="left"/>
      <w:pPr>
        <w:ind w:left="600" w:hanging="360"/>
      </w:pPr>
      <w:rPr>
        <w:rFonts w:ascii="Symbol" w:eastAsia="Symbol" w:hAnsi="Symbol" w:cs="Symbol" w:hint="default"/>
        <w:w w:val="100"/>
        <w:sz w:val="24"/>
        <w:szCs w:val="24"/>
        <w:lang w:val="en-US" w:eastAsia="en-US" w:bidi="en-US"/>
      </w:rPr>
    </w:lvl>
    <w:lvl w:ilvl="1" w:tplc="D92AA49E">
      <w:numFmt w:val="bullet"/>
      <w:lvlText w:val="•"/>
      <w:lvlJc w:val="left"/>
      <w:pPr>
        <w:ind w:left="1556" w:hanging="360"/>
      </w:pPr>
      <w:rPr>
        <w:rFonts w:hint="default"/>
        <w:lang w:val="en-US" w:eastAsia="en-US" w:bidi="en-US"/>
      </w:rPr>
    </w:lvl>
    <w:lvl w:ilvl="2" w:tplc="C262C9D6">
      <w:numFmt w:val="bullet"/>
      <w:lvlText w:val="•"/>
      <w:lvlJc w:val="left"/>
      <w:pPr>
        <w:ind w:left="2512" w:hanging="360"/>
      </w:pPr>
      <w:rPr>
        <w:rFonts w:hint="default"/>
        <w:lang w:val="en-US" w:eastAsia="en-US" w:bidi="en-US"/>
      </w:rPr>
    </w:lvl>
    <w:lvl w:ilvl="3" w:tplc="8AFED718">
      <w:numFmt w:val="bullet"/>
      <w:lvlText w:val="•"/>
      <w:lvlJc w:val="left"/>
      <w:pPr>
        <w:ind w:left="3468" w:hanging="360"/>
      </w:pPr>
      <w:rPr>
        <w:rFonts w:hint="default"/>
        <w:lang w:val="en-US" w:eastAsia="en-US" w:bidi="en-US"/>
      </w:rPr>
    </w:lvl>
    <w:lvl w:ilvl="4" w:tplc="76287476">
      <w:numFmt w:val="bullet"/>
      <w:lvlText w:val="•"/>
      <w:lvlJc w:val="left"/>
      <w:pPr>
        <w:ind w:left="4424" w:hanging="360"/>
      </w:pPr>
      <w:rPr>
        <w:rFonts w:hint="default"/>
        <w:lang w:val="en-US" w:eastAsia="en-US" w:bidi="en-US"/>
      </w:rPr>
    </w:lvl>
    <w:lvl w:ilvl="5" w:tplc="5E02F856">
      <w:numFmt w:val="bullet"/>
      <w:lvlText w:val="•"/>
      <w:lvlJc w:val="left"/>
      <w:pPr>
        <w:ind w:left="5380" w:hanging="360"/>
      </w:pPr>
      <w:rPr>
        <w:rFonts w:hint="default"/>
        <w:lang w:val="en-US" w:eastAsia="en-US" w:bidi="en-US"/>
      </w:rPr>
    </w:lvl>
    <w:lvl w:ilvl="6" w:tplc="907C6942">
      <w:numFmt w:val="bullet"/>
      <w:lvlText w:val="•"/>
      <w:lvlJc w:val="left"/>
      <w:pPr>
        <w:ind w:left="6336" w:hanging="360"/>
      </w:pPr>
      <w:rPr>
        <w:rFonts w:hint="default"/>
        <w:lang w:val="en-US" w:eastAsia="en-US" w:bidi="en-US"/>
      </w:rPr>
    </w:lvl>
    <w:lvl w:ilvl="7" w:tplc="A3989BEC">
      <w:numFmt w:val="bullet"/>
      <w:lvlText w:val="•"/>
      <w:lvlJc w:val="left"/>
      <w:pPr>
        <w:ind w:left="7292" w:hanging="360"/>
      </w:pPr>
      <w:rPr>
        <w:rFonts w:hint="default"/>
        <w:lang w:val="en-US" w:eastAsia="en-US" w:bidi="en-US"/>
      </w:rPr>
    </w:lvl>
    <w:lvl w:ilvl="8" w:tplc="1C7E4EC4">
      <w:numFmt w:val="bullet"/>
      <w:lvlText w:val="•"/>
      <w:lvlJc w:val="left"/>
      <w:pPr>
        <w:ind w:left="8248" w:hanging="360"/>
      </w:pPr>
      <w:rPr>
        <w:rFonts w:hint="default"/>
        <w:lang w:val="en-US" w:eastAsia="en-US" w:bidi="en-US"/>
      </w:rPr>
    </w:lvl>
  </w:abstractNum>
  <w:abstractNum w:abstractNumId="1" w15:restartNumberingAfterBreak="0">
    <w:nsid w:val="02A92FE0"/>
    <w:multiLevelType w:val="hybridMultilevel"/>
    <w:tmpl w:val="A2087AE2"/>
    <w:lvl w:ilvl="0" w:tplc="9920F870">
      <w:start w:val="1"/>
      <w:numFmt w:val="decimal"/>
      <w:lvlText w:val="(%1)"/>
      <w:lvlJc w:val="left"/>
      <w:pPr>
        <w:ind w:left="1140" w:hanging="360"/>
      </w:pPr>
      <w:rPr>
        <w:rFonts w:ascii="Times New Roman" w:eastAsia="Times New Roman" w:hAnsi="Times New Roman" w:cs="Times New Roman" w:hint="default"/>
        <w:spacing w:val="-5"/>
        <w:w w:val="98"/>
        <w:sz w:val="24"/>
        <w:szCs w:val="24"/>
        <w:lang w:val="en-US" w:eastAsia="en-US" w:bidi="en-US"/>
      </w:rPr>
    </w:lvl>
    <w:lvl w:ilvl="1" w:tplc="93A0C990">
      <w:start w:val="1"/>
      <w:numFmt w:val="decimal"/>
      <w:lvlText w:val="%2."/>
      <w:lvlJc w:val="left"/>
      <w:pPr>
        <w:ind w:left="1420" w:hanging="365"/>
      </w:pPr>
      <w:rPr>
        <w:rFonts w:hint="default"/>
        <w:w w:val="100"/>
        <w:lang w:val="en-US" w:eastAsia="en-US" w:bidi="en-US"/>
      </w:rPr>
    </w:lvl>
    <w:lvl w:ilvl="2" w:tplc="0CEAADF6">
      <w:start w:val="1"/>
      <w:numFmt w:val="lowerLetter"/>
      <w:lvlText w:val="%3."/>
      <w:lvlJc w:val="left"/>
      <w:pPr>
        <w:ind w:left="1780" w:hanging="363"/>
      </w:pPr>
      <w:rPr>
        <w:rFonts w:ascii="Arial" w:eastAsia="Arial" w:hAnsi="Arial" w:cs="Arial" w:hint="default"/>
        <w:b/>
        <w:bCs/>
        <w:w w:val="100"/>
        <w:sz w:val="21"/>
        <w:szCs w:val="21"/>
        <w:lang w:val="en-US" w:eastAsia="en-US" w:bidi="en-US"/>
      </w:rPr>
    </w:lvl>
    <w:lvl w:ilvl="3" w:tplc="5C5CB380">
      <w:numFmt w:val="bullet"/>
      <w:lvlText w:val="•"/>
      <w:lvlJc w:val="left"/>
      <w:pPr>
        <w:ind w:left="2827" w:hanging="363"/>
      </w:pPr>
      <w:rPr>
        <w:rFonts w:hint="default"/>
        <w:lang w:val="en-US" w:eastAsia="en-US" w:bidi="en-US"/>
      </w:rPr>
    </w:lvl>
    <w:lvl w:ilvl="4" w:tplc="C4E048F0">
      <w:numFmt w:val="bullet"/>
      <w:lvlText w:val="•"/>
      <w:lvlJc w:val="left"/>
      <w:pPr>
        <w:ind w:left="3875" w:hanging="363"/>
      </w:pPr>
      <w:rPr>
        <w:rFonts w:hint="default"/>
        <w:lang w:val="en-US" w:eastAsia="en-US" w:bidi="en-US"/>
      </w:rPr>
    </w:lvl>
    <w:lvl w:ilvl="5" w:tplc="7F3CB116">
      <w:numFmt w:val="bullet"/>
      <w:lvlText w:val="•"/>
      <w:lvlJc w:val="left"/>
      <w:pPr>
        <w:ind w:left="4922" w:hanging="363"/>
      </w:pPr>
      <w:rPr>
        <w:rFonts w:hint="default"/>
        <w:lang w:val="en-US" w:eastAsia="en-US" w:bidi="en-US"/>
      </w:rPr>
    </w:lvl>
    <w:lvl w:ilvl="6" w:tplc="22BA89DE">
      <w:numFmt w:val="bullet"/>
      <w:lvlText w:val="•"/>
      <w:lvlJc w:val="left"/>
      <w:pPr>
        <w:ind w:left="5970" w:hanging="363"/>
      </w:pPr>
      <w:rPr>
        <w:rFonts w:hint="default"/>
        <w:lang w:val="en-US" w:eastAsia="en-US" w:bidi="en-US"/>
      </w:rPr>
    </w:lvl>
    <w:lvl w:ilvl="7" w:tplc="A8BE1626">
      <w:numFmt w:val="bullet"/>
      <w:lvlText w:val="•"/>
      <w:lvlJc w:val="left"/>
      <w:pPr>
        <w:ind w:left="7017" w:hanging="363"/>
      </w:pPr>
      <w:rPr>
        <w:rFonts w:hint="default"/>
        <w:lang w:val="en-US" w:eastAsia="en-US" w:bidi="en-US"/>
      </w:rPr>
    </w:lvl>
    <w:lvl w:ilvl="8" w:tplc="1B8C0990">
      <w:numFmt w:val="bullet"/>
      <w:lvlText w:val="•"/>
      <w:lvlJc w:val="left"/>
      <w:pPr>
        <w:ind w:left="8065" w:hanging="363"/>
      </w:pPr>
      <w:rPr>
        <w:rFonts w:hint="default"/>
        <w:lang w:val="en-US" w:eastAsia="en-US" w:bidi="en-US"/>
      </w:rPr>
    </w:lvl>
  </w:abstractNum>
  <w:abstractNum w:abstractNumId="2" w15:restartNumberingAfterBreak="0">
    <w:nsid w:val="100B2377"/>
    <w:multiLevelType w:val="hybridMultilevel"/>
    <w:tmpl w:val="8514EB84"/>
    <w:lvl w:ilvl="0" w:tplc="A73E8A2E">
      <w:numFmt w:val="bullet"/>
      <w:lvlText w:val="•"/>
      <w:lvlJc w:val="left"/>
      <w:pPr>
        <w:ind w:left="600" w:hanging="360"/>
      </w:pPr>
      <w:rPr>
        <w:rFonts w:hint="default"/>
        <w:w w:val="127"/>
        <w:lang w:val="en-US" w:eastAsia="en-US" w:bidi="en-US"/>
      </w:rPr>
    </w:lvl>
    <w:lvl w:ilvl="1" w:tplc="7AE4FF42">
      <w:numFmt w:val="bullet"/>
      <w:lvlText w:val=""/>
      <w:lvlJc w:val="left"/>
      <w:pPr>
        <w:ind w:left="960" w:hanging="360"/>
      </w:pPr>
      <w:rPr>
        <w:rFonts w:ascii="Symbol" w:eastAsia="Symbol" w:hAnsi="Symbol" w:cs="Symbol" w:hint="default"/>
        <w:w w:val="100"/>
        <w:sz w:val="24"/>
        <w:szCs w:val="24"/>
        <w:lang w:val="en-US" w:eastAsia="en-US" w:bidi="en-US"/>
      </w:rPr>
    </w:lvl>
    <w:lvl w:ilvl="2" w:tplc="1DE42074">
      <w:start w:val="1"/>
      <w:numFmt w:val="decimal"/>
      <w:lvlText w:val="%3."/>
      <w:lvlJc w:val="left"/>
      <w:pPr>
        <w:ind w:left="1320" w:hanging="360"/>
      </w:pPr>
      <w:rPr>
        <w:rFonts w:ascii="Times New Roman" w:eastAsia="Times New Roman" w:hAnsi="Times New Roman" w:cs="Times New Roman" w:hint="default"/>
        <w:spacing w:val="-7"/>
        <w:w w:val="100"/>
        <w:sz w:val="24"/>
        <w:szCs w:val="24"/>
        <w:lang w:val="en-US" w:eastAsia="en-US" w:bidi="en-US"/>
      </w:rPr>
    </w:lvl>
    <w:lvl w:ilvl="3" w:tplc="700A968C">
      <w:numFmt w:val="bullet"/>
      <w:lvlText w:val="•"/>
      <w:lvlJc w:val="left"/>
      <w:pPr>
        <w:ind w:left="2425" w:hanging="360"/>
      </w:pPr>
      <w:rPr>
        <w:rFonts w:hint="default"/>
        <w:lang w:val="en-US" w:eastAsia="en-US" w:bidi="en-US"/>
      </w:rPr>
    </w:lvl>
    <w:lvl w:ilvl="4" w:tplc="01E87C10">
      <w:numFmt w:val="bullet"/>
      <w:lvlText w:val="•"/>
      <w:lvlJc w:val="left"/>
      <w:pPr>
        <w:ind w:left="3530" w:hanging="360"/>
      </w:pPr>
      <w:rPr>
        <w:rFonts w:hint="default"/>
        <w:lang w:val="en-US" w:eastAsia="en-US" w:bidi="en-US"/>
      </w:rPr>
    </w:lvl>
    <w:lvl w:ilvl="5" w:tplc="0960FA8A">
      <w:numFmt w:val="bullet"/>
      <w:lvlText w:val="•"/>
      <w:lvlJc w:val="left"/>
      <w:pPr>
        <w:ind w:left="4635" w:hanging="360"/>
      </w:pPr>
      <w:rPr>
        <w:rFonts w:hint="default"/>
        <w:lang w:val="en-US" w:eastAsia="en-US" w:bidi="en-US"/>
      </w:rPr>
    </w:lvl>
    <w:lvl w:ilvl="6" w:tplc="1DB02C36">
      <w:numFmt w:val="bullet"/>
      <w:lvlText w:val="•"/>
      <w:lvlJc w:val="left"/>
      <w:pPr>
        <w:ind w:left="5740" w:hanging="360"/>
      </w:pPr>
      <w:rPr>
        <w:rFonts w:hint="default"/>
        <w:lang w:val="en-US" w:eastAsia="en-US" w:bidi="en-US"/>
      </w:rPr>
    </w:lvl>
    <w:lvl w:ilvl="7" w:tplc="919694AC">
      <w:numFmt w:val="bullet"/>
      <w:lvlText w:val="•"/>
      <w:lvlJc w:val="left"/>
      <w:pPr>
        <w:ind w:left="6845" w:hanging="360"/>
      </w:pPr>
      <w:rPr>
        <w:rFonts w:hint="default"/>
        <w:lang w:val="en-US" w:eastAsia="en-US" w:bidi="en-US"/>
      </w:rPr>
    </w:lvl>
    <w:lvl w:ilvl="8" w:tplc="25B032E2">
      <w:numFmt w:val="bullet"/>
      <w:lvlText w:val="•"/>
      <w:lvlJc w:val="left"/>
      <w:pPr>
        <w:ind w:left="7950" w:hanging="360"/>
      </w:pPr>
      <w:rPr>
        <w:rFonts w:hint="default"/>
        <w:lang w:val="en-US" w:eastAsia="en-US" w:bidi="en-US"/>
      </w:rPr>
    </w:lvl>
  </w:abstractNum>
  <w:abstractNum w:abstractNumId="3" w15:restartNumberingAfterBreak="0">
    <w:nsid w:val="36E65937"/>
    <w:multiLevelType w:val="hybridMultilevel"/>
    <w:tmpl w:val="94621E94"/>
    <w:lvl w:ilvl="0" w:tplc="99249506">
      <w:start w:val="1"/>
      <w:numFmt w:val="decimal"/>
      <w:lvlText w:val="%1."/>
      <w:lvlJc w:val="left"/>
      <w:pPr>
        <w:ind w:left="840" w:hanging="360"/>
      </w:pPr>
      <w:rPr>
        <w:rFonts w:ascii="Times New Roman" w:eastAsia="Times New Roman" w:hAnsi="Times New Roman" w:cs="Times New Roman" w:hint="default"/>
        <w:spacing w:val="-1"/>
        <w:w w:val="100"/>
        <w:sz w:val="24"/>
        <w:szCs w:val="24"/>
        <w:lang w:val="en-US" w:eastAsia="en-US" w:bidi="en-US"/>
      </w:rPr>
    </w:lvl>
    <w:lvl w:ilvl="1" w:tplc="97042320">
      <w:numFmt w:val="bullet"/>
      <w:lvlText w:val="•"/>
      <w:lvlJc w:val="left"/>
      <w:pPr>
        <w:ind w:left="1772" w:hanging="360"/>
      </w:pPr>
      <w:rPr>
        <w:rFonts w:hint="default"/>
        <w:lang w:val="en-US" w:eastAsia="en-US" w:bidi="en-US"/>
      </w:rPr>
    </w:lvl>
    <w:lvl w:ilvl="2" w:tplc="D4FA291A">
      <w:numFmt w:val="bullet"/>
      <w:lvlText w:val="•"/>
      <w:lvlJc w:val="left"/>
      <w:pPr>
        <w:ind w:left="2704" w:hanging="360"/>
      </w:pPr>
      <w:rPr>
        <w:rFonts w:hint="default"/>
        <w:lang w:val="en-US" w:eastAsia="en-US" w:bidi="en-US"/>
      </w:rPr>
    </w:lvl>
    <w:lvl w:ilvl="3" w:tplc="3708B2BA">
      <w:numFmt w:val="bullet"/>
      <w:lvlText w:val="•"/>
      <w:lvlJc w:val="left"/>
      <w:pPr>
        <w:ind w:left="3636" w:hanging="360"/>
      </w:pPr>
      <w:rPr>
        <w:rFonts w:hint="default"/>
        <w:lang w:val="en-US" w:eastAsia="en-US" w:bidi="en-US"/>
      </w:rPr>
    </w:lvl>
    <w:lvl w:ilvl="4" w:tplc="32CC06DE">
      <w:numFmt w:val="bullet"/>
      <w:lvlText w:val="•"/>
      <w:lvlJc w:val="left"/>
      <w:pPr>
        <w:ind w:left="4568" w:hanging="360"/>
      </w:pPr>
      <w:rPr>
        <w:rFonts w:hint="default"/>
        <w:lang w:val="en-US" w:eastAsia="en-US" w:bidi="en-US"/>
      </w:rPr>
    </w:lvl>
    <w:lvl w:ilvl="5" w:tplc="C5FC0172">
      <w:numFmt w:val="bullet"/>
      <w:lvlText w:val="•"/>
      <w:lvlJc w:val="left"/>
      <w:pPr>
        <w:ind w:left="5500" w:hanging="360"/>
      </w:pPr>
      <w:rPr>
        <w:rFonts w:hint="default"/>
        <w:lang w:val="en-US" w:eastAsia="en-US" w:bidi="en-US"/>
      </w:rPr>
    </w:lvl>
    <w:lvl w:ilvl="6" w:tplc="D018B42E">
      <w:numFmt w:val="bullet"/>
      <w:lvlText w:val="•"/>
      <w:lvlJc w:val="left"/>
      <w:pPr>
        <w:ind w:left="6432" w:hanging="360"/>
      </w:pPr>
      <w:rPr>
        <w:rFonts w:hint="default"/>
        <w:lang w:val="en-US" w:eastAsia="en-US" w:bidi="en-US"/>
      </w:rPr>
    </w:lvl>
    <w:lvl w:ilvl="7" w:tplc="BC34CD9E">
      <w:numFmt w:val="bullet"/>
      <w:lvlText w:val="•"/>
      <w:lvlJc w:val="left"/>
      <w:pPr>
        <w:ind w:left="7364" w:hanging="360"/>
      </w:pPr>
      <w:rPr>
        <w:rFonts w:hint="default"/>
        <w:lang w:val="en-US" w:eastAsia="en-US" w:bidi="en-US"/>
      </w:rPr>
    </w:lvl>
    <w:lvl w:ilvl="8" w:tplc="CD8279A2">
      <w:numFmt w:val="bullet"/>
      <w:lvlText w:val="•"/>
      <w:lvlJc w:val="left"/>
      <w:pPr>
        <w:ind w:left="8296" w:hanging="360"/>
      </w:pPr>
      <w:rPr>
        <w:rFonts w:hint="default"/>
        <w:lang w:val="en-US" w:eastAsia="en-US" w:bidi="en-US"/>
      </w:rPr>
    </w:lvl>
  </w:abstractNum>
  <w:abstractNum w:abstractNumId="4" w15:restartNumberingAfterBreak="0">
    <w:nsid w:val="43403530"/>
    <w:multiLevelType w:val="hybridMultilevel"/>
    <w:tmpl w:val="4302027C"/>
    <w:lvl w:ilvl="0" w:tplc="945ADBC2">
      <w:numFmt w:val="bullet"/>
      <w:lvlText w:val="•"/>
      <w:lvlJc w:val="left"/>
      <w:pPr>
        <w:ind w:left="672" w:hanging="365"/>
      </w:pPr>
      <w:rPr>
        <w:rFonts w:ascii="Arial" w:eastAsia="Arial" w:hAnsi="Arial" w:cs="Arial" w:hint="default"/>
        <w:w w:val="127"/>
        <w:sz w:val="22"/>
        <w:szCs w:val="22"/>
        <w:lang w:val="en-US" w:eastAsia="en-US" w:bidi="en-US"/>
      </w:rPr>
    </w:lvl>
    <w:lvl w:ilvl="1" w:tplc="62062034">
      <w:numFmt w:val="bullet"/>
      <w:lvlText w:val=""/>
      <w:lvlJc w:val="left"/>
      <w:pPr>
        <w:ind w:left="923" w:hanging="360"/>
      </w:pPr>
      <w:rPr>
        <w:rFonts w:ascii="Symbol" w:eastAsia="Symbol" w:hAnsi="Symbol" w:cs="Symbol" w:hint="default"/>
        <w:w w:val="100"/>
        <w:sz w:val="16"/>
        <w:szCs w:val="16"/>
        <w:lang w:val="en-US" w:eastAsia="en-US" w:bidi="en-US"/>
      </w:rPr>
    </w:lvl>
    <w:lvl w:ilvl="2" w:tplc="D9EA7EE6">
      <w:numFmt w:val="bullet"/>
      <w:lvlText w:val=""/>
      <w:lvlJc w:val="left"/>
      <w:pPr>
        <w:ind w:left="1204" w:hanging="363"/>
      </w:pPr>
      <w:rPr>
        <w:rFonts w:ascii="Symbol" w:eastAsia="Symbol" w:hAnsi="Symbol" w:cs="Symbol" w:hint="default"/>
        <w:w w:val="100"/>
        <w:sz w:val="24"/>
        <w:szCs w:val="24"/>
        <w:lang w:val="en-US" w:eastAsia="en-US" w:bidi="en-US"/>
      </w:rPr>
    </w:lvl>
    <w:lvl w:ilvl="3" w:tplc="E018B23A">
      <w:numFmt w:val="bullet"/>
      <w:lvlText w:val="•"/>
      <w:lvlJc w:val="left"/>
      <w:pPr>
        <w:ind w:left="2320" w:hanging="363"/>
      </w:pPr>
      <w:rPr>
        <w:rFonts w:hint="default"/>
        <w:lang w:val="en-US" w:eastAsia="en-US" w:bidi="en-US"/>
      </w:rPr>
    </w:lvl>
    <w:lvl w:ilvl="4" w:tplc="E4ECD05C">
      <w:numFmt w:val="bullet"/>
      <w:lvlText w:val="•"/>
      <w:lvlJc w:val="left"/>
      <w:pPr>
        <w:ind w:left="3440" w:hanging="363"/>
      </w:pPr>
      <w:rPr>
        <w:rFonts w:hint="default"/>
        <w:lang w:val="en-US" w:eastAsia="en-US" w:bidi="en-US"/>
      </w:rPr>
    </w:lvl>
    <w:lvl w:ilvl="5" w:tplc="09A2E0A6">
      <w:numFmt w:val="bullet"/>
      <w:lvlText w:val="•"/>
      <w:lvlJc w:val="left"/>
      <w:pPr>
        <w:ind w:left="4560" w:hanging="363"/>
      </w:pPr>
      <w:rPr>
        <w:rFonts w:hint="default"/>
        <w:lang w:val="en-US" w:eastAsia="en-US" w:bidi="en-US"/>
      </w:rPr>
    </w:lvl>
    <w:lvl w:ilvl="6" w:tplc="CBFAD592">
      <w:numFmt w:val="bullet"/>
      <w:lvlText w:val="•"/>
      <w:lvlJc w:val="left"/>
      <w:pPr>
        <w:ind w:left="5680" w:hanging="363"/>
      </w:pPr>
      <w:rPr>
        <w:rFonts w:hint="default"/>
        <w:lang w:val="en-US" w:eastAsia="en-US" w:bidi="en-US"/>
      </w:rPr>
    </w:lvl>
    <w:lvl w:ilvl="7" w:tplc="F7762EF8">
      <w:numFmt w:val="bullet"/>
      <w:lvlText w:val="•"/>
      <w:lvlJc w:val="left"/>
      <w:pPr>
        <w:ind w:left="6800" w:hanging="363"/>
      </w:pPr>
      <w:rPr>
        <w:rFonts w:hint="default"/>
        <w:lang w:val="en-US" w:eastAsia="en-US" w:bidi="en-US"/>
      </w:rPr>
    </w:lvl>
    <w:lvl w:ilvl="8" w:tplc="277AFE44">
      <w:numFmt w:val="bullet"/>
      <w:lvlText w:val="•"/>
      <w:lvlJc w:val="left"/>
      <w:pPr>
        <w:ind w:left="7920" w:hanging="363"/>
      </w:pPr>
      <w:rPr>
        <w:rFonts w:hint="default"/>
        <w:lang w:val="en-US" w:eastAsia="en-US" w:bidi="en-US"/>
      </w:rPr>
    </w:lvl>
  </w:abstractNum>
  <w:abstractNum w:abstractNumId="5" w15:restartNumberingAfterBreak="0">
    <w:nsid w:val="6100019E"/>
    <w:multiLevelType w:val="hybridMultilevel"/>
    <w:tmpl w:val="7A5469C6"/>
    <w:lvl w:ilvl="0" w:tplc="42D67A68">
      <w:start w:val="1"/>
      <w:numFmt w:val="decimal"/>
      <w:lvlText w:val="(%1)"/>
      <w:lvlJc w:val="left"/>
      <w:pPr>
        <w:ind w:left="240" w:hanging="348"/>
      </w:pPr>
      <w:rPr>
        <w:rFonts w:ascii="Times New Roman" w:eastAsia="Times New Roman" w:hAnsi="Times New Roman" w:cs="Times New Roman" w:hint="default"/>
        <w:spacing w:val="-7"/>
        <w:w w:val="105"/>
        <w:sz w:val="24"/>
        <w:szCs w:val="24"/>
        <w:lang w:val="en-US" w:eastAsia="en-US" w:bidi="en-US"/>
      </w:rPr>
    </w:lvl>
    <w:lvl w:ilvl="1" w:tplc="5ECE66C2">
      <w:numFmt w:val="bullet"/>
      <w:lvlText w:val=""/>
      <w:lvlJc w:val="left"/>
      <w:pPr>
        <w:ind w:left="960" w:hanging="360"/>
      </w:pPr>
      <w:rPr>
        <w:rFonts w:ascii="Symbol" w:eastAsia="Symbol" w:hAnsi="Symbol" w:cs="Symbol" w:hint="default"/>
        <w:w w:val="100"/>
        <w:sz w:val="24"/>
        <w:szCs w:val="24"/>
        <w:lang w:val="en-US" w:eastAsia="en-US" w:bidi="en-US"/>
      </w:rPr>
    </w:lvl>
    <w:lvl w:ilvl="2" w:tplc="BE98797A">
      <w:numFmt w:val="bullet"/>
      <w:lvlText w:val="•"/>
      <w:lvlJc w:val="left"/>
      <w:pPr>
        <w:ind w:left="1982" w:hanging="360"/>
      </w:pPr>
      <w:rPr>
        <w:rFonts w:hint="default"/>
        <w:lang w:val="en-US" w:eastAsia="en-US" w:bidi="en-US"/>
      </w:rPr>
    </w:lvl>
    <w:lvl w:ilvl="3" w:tplc="9DDC76B2">
      <w:numFmt w:val="bullet"/>
      <w:lvlText w:val="•"/>
      <w:lvlJc w:val="left"/>
      <w:pPr>
        <w:ind w:left="3004" w:hanging="360"/>
      </w:pPr>
      <w:rPr>
        <w:rFonts w:hint="default"/>
        <w:lang w:val="en-US" w:eastAsia="en-US" w:bidi="en-US"/>
      </w:rPr>
    </w:lvl>
    <w:lvl w:ilvl="4" w:tplc="FFF85F92">
      <w:numFmt w:val="bullet"/>
      <w:lvlText w:val="•"/>
      <w:lvlJc w:val="left"/>
      <w:pPr>
        <w:ind w:left="4026" w:hanging="360"/>
      </w:pPr>
      <w:rPr>
        <w:rFonts w:hint="default"/>
        <w:lang w:val="en-US" w:eastAsia="en-US" w:bidi="en-US"/>
      </w:rPr>
    </w:lvl>
    <w:lvl w:ilvl="5" w:tplc="F8B28FCC">
      <w:numFmt w:val="bullet"/>
      <w:lvlText w:val="•"/>
      <w:lvlJc w:val="left"/>
      <w:pPr>
        <w:ind w:left="5048" w:hanging="360"/>
      </w:pPr>
      <w:rPr>
        <w:rFonts w:hint="default"/>
        <w:lang w:val="en-US" w:eastAsia="en-US" w:bidi="en-US"/>
      </w:rPr>
    </w:lvl>
    <w:lvl w:ilvl="6" w:tplc="0AEA2AFE">
      <w:numFmt w:val="bullet"/>
      <w:lvlText w:val="•"/>
      <w:lvlJc w:val="left"/>
      <w:pPr>
        <w:ind w:left="6071" w:hanging="360"/>
      </w:pPr>
      <w:rPr>
        <w:rFonts w:hint="default"/>
        <w:lang w:val="en-US" w:eastAsia="en-US" w:bidi="en-US"/>
      </w:rPr>
    </w:lvl>
    <w:lvl w:ilvl="7" w:tplc="B0C4D2D6">
      <w:numFmt w:val="bullet"/>
      <w:lvlText w:val="•"/>
      <w:lvlJc w:val="left"/>
      <w:pPr>
        <w:ind w:left="7093" w:hanging="360"/>
      </w:pPr>
      <w:rPr>
        <w:rFonts w:hint="default"/>
        <w:lang w:val="en-US" w:eastAsia="en-US" w:bidi="en-US"/>
      </w:rPr>
    </w:lvl>
    <w:lvl w:ilvl="8" w:tplc="EFA88A82">
      <w:numFmt w:val="bullet"/>
      <w:lvlText w:val="•"/>
      <w:lvlJc w:val="left"/>
      <w:pPr>
        <w:ind w:left="8115" w:hanging="360"/>
      </w:pPr>
      <w:rPr>
        <w:rFonts w:hint="default"/>
        <w:lang w:val="en-US" w:eastAsia="en-US" w:bidi="en-US"/>
      </w:rPr>
    </w:lvl>
  </w:abstractNum>
  <w:abstractNum w:abstractNumId="6" w15:restartNumberingAfterBreak="0">
    <w:nsid w:val="61CA4C8E"/>
    <w:multiLevelType w:val="hybridMultilevel"/>
    <w:tmpl w:val="6018E528"/>
    <w:lvl w:ilvl="0" w:tplc="AABA4B98">
      <w:start w:val="4"/>
      <w:numFmt w:val="decimal"/>
      <w:lvlText w:val="%1"/>
      <w:lvlJc w:val="left"/>
      <w:pPr>
        <w:ind w:left="381" w:hanging="142"/>
      </w:pPr>
      <w:rPr>
        <w:rFonts w:ascii="Times New Roman" w:eastAsia="Times New Roman" w:hAnsi="Times New Roman" w:cs="Times New Roman" w:hint="default"/>
        <w:w w:val="100"/>
        <w:position w:val="9"/>
        <w:sz w:val="16"/>
        <w:szCs w:val="16"/>
        <w:lang w:val="en-US" w:eastAsia="en-US" w:bidi="en-US"/>
      </w:rPr>
    </w:lvl>
    <w:lvl w:ilvl="1" w:tplc="704C79AA">
      <w:start w:val="1"/>
      <w:numFmt w:val="decimal"/>
      <w:lvlText w:val="(%2)"/>
      <w:lvlJc w:val="left"/>
      <w:pPr>
        <w:ind w:left="1205" w:hanging="339"/>
      </w:pPr>
      <w:rPr>
        <w:rFonts w:ascii="Times New Roman" w:eastAsia="Times New Roman" w:hAnsi="Times New Roman" w:cs="Times New Roman" w:hint="default"/>
        <w:spacing w:val="-1"/>
        <w:w w:val="100"/>
        <w:sz w:val="24"/>
        <w:szCs w:val="24"/>
        <w:lang w:val="en-US" w:eastAsia="en-US" w:bidi="en-US"/>
      </w:rPr>
    </w:lvl>
    <w:lvl w:ilvl="2" w:tplc="D3D2D3BE">
      <w:numFmt w:val="bullet"/>
      <w:lvlText w:val="•"/>
      <w:lvlJc w:val="left"/>
      <w:pPr>
        <w:ind w:left="2195" w:hanging="339"/>
      </w:pPr>
      <w:rPr>
        <w:rFonts w:hint="default"/>
        <w:lang w:val="en-US" w:eastAsia="en-US" w:bidi="en-US"/>
      </w:rPr>
    </w:lvl>
    <w:lvl w:ilvl="3" w:tplc="D79625FC">
      <w:numFmt w:val="bullet"/>
      <w:lvlText w:val="•"/>
      <w:lvlJc w:val="left"/>
      <w:pPr>
        <w:ind w:left="3191" w:hanging="339"/>
      </w:pPr>
      <w:rPr>
        <w:rFonts w:hint="default"/>
        <w:lang w:val="en-US" w:eastAsia="en-US" w:bidi="en-US"/>
      </w:rPr>
    </w:lvl>
    <w:lvl w:ilvl="4" w:tplc="A31C0516">
      <w:numFmt w:val="bullet"/>
      <w:lvlText w:val="•"/>
      <w:lvlJc w:val="left"/>
      <w:pPr>
        <w:ind w:left="4186" w:hanging="339"/>
      </w:pPr>
      <w:rPr>
        <w:rFonts w:hint="default"/>
        <w:lang w:val="en-US" w:eastAsia="en-US" w:bidi="en-US"/>
      </w:rPr>
    </w:lvl>
    <w:lvl w:ilvl="5" w:tplc="90CC5F76">
      <w:numFmt w:val="bullet"/>
      <w:lvlText w:val="•"/>
      <w:lvlJc w:val="left"/>
      <w:pPr>
        <w:ind w:left="5182" w:hanging="339"/>
      </w:pPr>
      <w:rPr>
        <w:rFonts w:hint="default"/>
        <w:lang w:val="en-US" w:eastAsia="en-US" w:bidi="en-US"/>
      </w:rPr>
    </w:lvl>
    <w:lvl w:ilvl="6" w:tplc="BC466766">
      <w:numFmt w:val="bullet"/>
      <w:lvlText w:val="•"/>
      <w:lvlJc w:val="left"/>
      <w:pPr>
        <w:ind w:left="6177" w:hanging="339"/>
      </w:pPr>
      <w:rPr>
        <w:rFonts w:hint="default"/>
        <w:lang w:val="en-US" w:eastAsia="en-US" w:bidi="en-US"/>
      </w:rPr>
    </w:lvl>
    <w:lvl w:ilvl="7" w:tplc="0B980FB8">
      <w:numFmt w:val="bullet"/>
      <w:lvlText w:val="•"/>
      <w:lvlJc w:val="left"/>
      <w:pPr>
        <w:ind w:left="7173" w:hanging="339"/>
      </w:pPr>
      <w:rPr>
        <w:rFonts w:hint="default"/>
        <w:lang w:val="en-US" w:eastAsia="en-US" w:bidi="en-US"/>
      </w:rPr>
    </w:lvl>
    <w:lvl w:ilvl="8" w:tplc="8BD633B8">
      <w:numFmt w:val="bullet"/>
      <w:lvlText w:val="•"/>
      <w:lvlJc w:val="left"/>
      <w:pPr>
        <w:ind w:left="8168" w:hanging="339"/>
      </w:pPr>
      <w:rPr>
        <w:rFonts w:hint="default"/>
        <w:lang w:val="en-US" w:eastAsia="en-US" w:bidi="en-US"/>
      </w:rPr>
    </w:lvl>
  </w:abstractNum>
  <w:abstractNum w:abstractNumId="7" w15:restartNumberingAfterBreak="0">
    <w:nsid w:val="662A25F4"/>
    <w:multiLevelType w:val="hybridMultilevel"/>
    <w:tmpl w:val="64847CDA"/>
    <w:lvl w:ilvl="0" w:tplc="47D0757C">
      <w:numFmt w:val="bullet"/>
      <w:lvlText w:val=""/>
      <w:lvlJc w:val="left"/>
      <w:pPr>
        <w:ind w:left="840" w:hanging="360"/>
      </w:pPr>
      <w:rPr>
        <w:rFonts w:ascii="Symbol" w:eastAsia="Symbol" w:hAnsi="Symbol" w:cs="Symbol" w:hint="default"/>
        <w:w w:val="100"/>
        <w:sz w:val="24"/>
        <w:szCs w:val="24"/>
        <w:lang w:val="en-US" w:eastAsia="en-US" w:bidi="en-US"/>
      </w:rPr>
    </w:lvl>
    <w:lvl w:ilvl="1" w:tplc="9FFE4A88">
      <w:numFmt w:val="bullet"/>
      <w:lvlText w:val="•"/>
      <w:lvlJc w:val="left"/>
      <w:pPr>
        <w:ind w:left="1772" w:hanging="360"/>
      </w:pPr>
      <w:rPr>
        <w:rFonts w:hint="default"/>
        <w:lang w:val="en-US" w:eastAsia="en-US" w:bidi="en-US"/>
      </w:rPr>
    </w:lvl>
    <w:lvl w:ilvl="2" w:tplc="C76611DC">
      <w:numFmt w:val="bullet"/>
      <w:lvlText w:val="•"/>
      <w:lvlJc w:val="left"/>
      <w:pPr>
        <w:ind w:left="2704" w:hanging="360"/>
      </w:pPr>
      <w:rPr>
        <w:rFonts w:hint="default"/>
        <w:lang w:val="en-US" w:eastAsia="en-US" w:bidi="en-US"/>
      </w:rPr>
    </w:lvl>
    <w:lvl w:ilvl="3" w:tplc="9A6ED41E">
      <w:numFmt w:val="bullet"/>
      <w:lvlText w:val="•"/>
      <w:lvlJc w:val="left"/>
      <w:pPr>
        <w:ind w:left="3636" w:hanging="360"/>
      </w:pPr>
      <w:rPr>
        <w:rFonts w:hint="default"/>
        <w:lang w:val="en-US" w:eastAsia="en-US" w:bidi="en-US"/>
      </w:rPr>
    </w:lvl>
    <w:lvl w:ilvl="4" w:tplc="0DAE2794">
      <w:numFmt w:val="bullet"/>
      <w:lvlText w:val="•"/>
      <w:lvlJc w:val="left"/>
      <w:pPr>
        <w:ind w:left="4568" w:hanging="360"/>
      </w:pPr>
      <w:rPr>
        <w:rFonts w:hint="default"/>
        <w:lang w:val="en-US" w:eastAsia="en-US" w:bidi="en-US"/>
      </w:rPr>
    </w:lvl>
    <w:lvl w:ilvl="5" w:tplc="9F12152C">
      <w:numFmt w:val="bullet"/>
      <w:lvlText w:val="•"/>
      <w:lvlJc w:val="left"/>
      <w:pPr>
        <w:ind w:left="5500" w:hanging="360"/>
      </w:pPr>
      <w:rPr>
        <w:rFonts w:hint="default"/>
        <w:lang w:val="en-US" w:eastAsia="en-US" w:bidi="en-US"/>
      </w:rPr>
    </w:lvl>
    <w:lvl w:ilvl="6" w:tplc="AA809280">
      <w:numFmt w:val="bullet"/>
      <w:lvlText w:val="•"/>
      <w:lvlJc w:val="left"/>
      <w:pPr>
        <w:ind w:left="6432" w:hanging="360"/>
      </w:pPr>
      <w:rPr>
        <w:rFonts w:hint="default"/>
        <w:lang w:val="en-US" w:eastAsia="en-US" w:bidi="en-US"/>
      </w:rPr>
    </w:lvl>
    <w:lvl w:ilvl="7" w:tplc="BAA49982">
      <w:numFmt w:val="bullet"/>
      <w:lvlText w:val="•"/>
      <w:lvlJc w:val="left"/>
      <w:pPr>
        <w:ind w:left="7364" w:hanging="360"/>
      </w:pPr>
      <w:rPr>
        <w:rFonts w:hint="default"/>
        <w:lang w:val="en-US" w:eastAsia="en-US" w:bidi="en-US"/>
      </w:rPr>
    </w:lvl>
    <w:lvl w:ilvl="8" w:tplc="884419CC">
      <w:numFmt w:val="bullet"/>
      <w:lvlText w:val="•"/>
      <w:lvlJc w:val="left"/>
      <w:pPr>
        <w:ind w:left="8296" w:hanging="360"/>
      </w:pPr>
      <w:rPr>
        <w:rFonts w:hint="default"/>
        <w:lang w:val="en-US" w:eastAsia="en-US" w:bidi="en-US"/>
      </w:rPr>
    </w:lvl>
  </w:abstractNum>
  <w:abstractNum w:abstractNumId="8" w15:restartNumberingAfterBreak="0">
    <w:nsid w:val="71FA6200"/>
    <w:multiLevelType w:val="hybridMultilevel"/>
    <w:tmpl w:val="AC10834C"/>
    <w:lvl w:ilvl="0" w:tplc="602C16C4">
      <w:numFmt w:val="bullet"/>
      <w:lvlText w:val=""/>
      <w:lvlJc w:val="left"/>
      <w:pPr>
        <w:ind w:left="960" w:hanging="360"/>
      </w:pPr>
      <w:rPr>
        <w:rFonts w:ascii="Symbol" w:eastAsia="Symbol" w:hAnsi="Symbol" w:cs="Symbol" w:hint="default"/>
        <w:w w:val="100"/>
        <w:sz w:val="24"/>
        <w:szCs w:val="24"/>
        <w:lang w:val="en-US" w:eastAsia="en-US" w:bidi="en-US"/>
      </w:rPr>
    </w:lvl>
    <w:lvl w:ilvl="1" w:tplc="C04A75AC">
      <w:numFmt w:val="bullet"/>
      <w:lvlText w:val="•"/>
      <w:lvlJc w:val="left"/>
      <w:pPr>
        <w:ind w:left="1880" w:hanging="360"/>
      </w:pPr>
      <w:rPr>
        <w:rFonts w:hint="default"/>
        <w:lang w:val="en-US" w:eastAsia="en-US" w:bidi="en-US"/>
      </w:rPr>
    </w:lvl>
    <w:lvl w:ilvl="2" w:tplc="A22887AE">
      <w:numFmt w:val="bullet"/>
      <w:lvlText w:val="•"/>
      <w:lvlJc w:val="left"/>
      <w:pPr>
        <w:ind w:left="2800" w:hanging="360"/>
      </w:pPr>
      <w:rPr>
        <w:rFonts w:hint="default"/>
        <w:lang w:val="en-US" w:eastAsia="en-US" w:bidi="en-US"/>
      </w:rPr>
    </w:lvl>
    <w:lvl w:ilvl="3" w:tplc="8E4A11F2">
      <w:numFmt w:val="bullet"/>
      <w:lvlText w:val="•"/>
      <w:lvlJc w:val="left"/>
      <w:pPr>
        <w:ind w:left="3720" w:hanging="360"/>
      </w:pPr>
      <w:rPr>
        <w:rFonts w:hint="default"/>
        <w:lang w:val="en-US" w:eastAsia="en-US" w:bidi="en-US"/>
      </w:rPr>
    </w:lvl>
    <w:lvl w:ilvl="4" w:tplc="EF844F8E">
      <w:numFmt w:val="bullet"/>
      <w:lvlText w:val="•"/>
      <w:lvlJc w:val="left"/>
      <w:pPr>
        <w:ind w:left="4640" w:hanging="360"/>
      </w:pPr>
      <w:rPr>
        <w:rFonts w:hint="default"/>
        <w:lang w:val="en-US" w:eastAsia="en-US" w:bidi="en-US"/>
      </w:rPr>
    </w:lvl>
    <w:lvl w:ilvl="5" w:tplc="92EC0DFA">
      <w:numFmt w:val="bullet"/>
      <w:lvlText w:val="•"/>
      <w:lvlJc w:val="left"/>
      <w:pPr>
        <w:ind w:left="5560" w:hanging="360"/>
      </w:pPr>
      <w:rPr>
        <w:rFonts w:hint="default"/>
        <w:lang w:val="en-US" w:eastAsia="en-US" w:bidi="en-US"/>
      </w:rPr>
    </w:lvl>
    <w:lvl w:ilvl="6" w:tplc="ACE2EC9E">
      <w:numFmt w:val="bullet"/>
      <w:lvlText w:val="•"/>
      <w:lvlJc w:val="left"/>
      <w:pPr>
        <w:ind w:left="6480" w:hanging="360"/>
      </w:pPr>
      <w:rPr>
        <w:rFonts w:hint="default"/>
        <w:lang w:val="en-US" w:eastAsia="en-US" w:bidi="en-US"/>
      </w:rPr>
    </w:lvl>
    <w:lvl w:ilvl="7" w:tplc="17D254C4">
      <w:numFmt w:val="bullet"/>
      <w:lvlText w:val="•"/>
      <w:lvlJc w:val="left"/>
      <w:pPr>
        <w:ind w:left="7400" w:hanging="360"/>
      </w:pPr>
      <w:rPr>
        <w:rFonts w:hint="default"/>
        <w:lang w:val="en-US" w:eastAsia="en-US" w:bidi="en-US"/>
      </w:rPr>
    </w:lvl>
    <w:lvl w:ilvl="8" w:tplc="5B8EEA40">
      <w:numFmt w:val="bullet"/>
      <w:lvlText w:val="•"/>
      <w:lvlJc w:val="left"/>
      <w:pPr>
        <w:ind w:left="8320" w:hanging="360"/>
      </w:pPr>
      <w:rPr>
        <w:rFonts w:hint="default"/>
        <w:lang w:val="en-US" w:eastAsia="en-US" w:bidi="en-US"/>
      </w:rPr>
    </w:lvl>
  </w:abstractNum>
  <w:abstractNum w:abstractNumId="9" w15:restartNumberingAfterBreak="0">
    <w:nsid w:val="73F268EA"/>
    <w:multiLevelType w:val="hybridMultilevel"/>
    <w:tmpl w:val="5E229130"/>
    <w:lvl w:ilvl="0" w:tplc="544E84B8">
      <w:start w:val="1"/>
      <w:numFmt w:val="decimal"/>
      <w:lvlText w:val="(%1)"/>
      <w:lvlJc w:val="left"/>
      <w:pPr>
        <w:ind w:left="1320" w:hanging="360"/>
      </w:pPr>
      <w:rPr>
        <w:rFonts w:ascii="Times New Roman" w:eastAsia="Times New Roman" w:hAnsi="Times New Roman" w:cs="Times New Roman" w:hint="default"/>
        <w:spacing w:val="-9"/>
        <w:w w:val="105"/>
        <w:sz w:val="24"/>
        <w:szCs w:val="24"/>
        <w:lang w:val="en-US" w:eastAsia="en-US" w:bidi="en-US"/>
      </w:rPr>
    </w:lvl>
    <w:lvl w:ilvl="1" w:tplc="05A875A4">
      <w:numFmt w:val="bullet"/>
      <w:lvlText w:val="•"/>
      <w:lvlJc w:val="left"/>
      <w:pPr>
        <w:ind w:left="2204" w:hanging="360"/>
      </w:pPr>
      <w:rPr>
        <w:rFonts w:hint="default"/>
        <w:lang w:val="en-US" w:eastAsia="en-US" w:bidi="en-US"/>
      </w:rPr>
    </w:lvl>
    <w:lvl w:ilvl="2" w:tplc="74EE5664">
      <w:numFmt w:val="bullet"/>
      <w:lvlText w:val="•"/>
      <w:lvlJc w:val="left"/>
      <w:pPr>
        <w:ind w:left="3088" w:hanging="360"/>
      </w:pPr>
      <w:rPr>
        <w:rFonts w:hint="default"/>
        <w:lang w:val="en-US" w:eastAsia="en-US" w:bidi="en-US"/>
      </w:rPr>
    </w:lvl>
    <w:lvl w:ilvl="3" w:tplc="A488A776">
      <w:numFmt w:val="bullet"/>
      <w:lvlText w:val="•"/>
      <w:lvlJc w:val="left"/>
      <w:pPr>
        <w:ind w:left="3972" w:hanging="360"/>
      </w:pPr>
      <w:rPr>
        <w:rFonts w:hint="default"/>
        <w:lang w:val="en-US" w:eastAsia="en-US" w:bidi="en-US"/>
      </w:rPr>
    </w:lvl>
    <w:lvl w:ilvl="4" w:tplc="DF7E7590">
      <w:numFmt w:val="bullet"/>
      <w:lvlText w:val="•"/>
      <w:lvlJc w:val="left"/>
      <w:pPr>
        <w:ind w:left="4856" w:hanging="360"/>
      </w:pPr>
      <w:rPr>
        <w:rFonts w:hint="default"/>
        <w:lang w:val="en-US" w:eastAsia="en-US" w:bidi="en-US"/>
      </w:rPr>
    </w:lvl>
    <w:lvl w:ilvl="5" w:tplc="AE7C3D0C">
      <w:numFmt w:val="bullet"/>
      <w:lvlText w:val="•"/>
      <w:lvlJc w:val="left"/>
      <w:pPr>
        <w:ind w:left="5740" w:hanging="360"/>
      </w:pPr>
      <w:rPr>
        <w:rFonts w:hint="default"/>
        <w:lang w:val="en-US" w:eastAsia="en-US" w:bidi="en-US"/>
      </w:rPr>
    </w:lvl>
    <w:lvl w:ilvl="6" w:tplc="851E6708">
      <w:numFmt w:val="bullet"/>
      <w:lvlText w:val="•"/>
      <w:lvlJc w:val="left"/>
      <w:pPr>
        <w:ind w:left="6624" w:hanging="360"/>
      </w:pPr>
      <w:rPr>
        <w:rFonts w:hint="default"/>
        <w:lang w:val="en-US" w:eastAsia="en-US" w:bidi="en-US"/>
      </w:rPr>
    </w:lvl>
    <w:lvl w:ilvl="7" w:tplc="19A66980">
      <w:numFmt w:val="bullet"/>
      <w:lvlText w:val="•"/>
      <w:lvlJc w:val="left"/>
      <w:pPr>
        <w:ind w:left="7508" w:hanging="360"/>
      </w:pPr>
      <w:rPr>
        <w:rFonts w:hint="default"/>
        <w:lang w:val="en-US" w:eastAsia="en-US" w:bidi="en-US"/>
      </w:rPr>
    </w:lvl>
    <w:lvl w:ilvl="8" w:tplc="ABA43642">
      <w:numFmt w:val="bullet"/>
      <w:lvlText w:val="•"/>
      <w:lvlJc w:val="left"/>
      <w:pPr>
        <w:ind w:left="8392" w:hanging="360"/>
      </w:pPr>
      <w:rPr>
        <w:rFonts w:hint="default"/>
        <w:lang w:val="en-US" w:eastAsia="en-US" w:bidi="en-US"/>
      </w:rPr>
    </w:lvl>
  </w:abstractNum>
  <w:abstractNum w:abstractNumId="10" w15:restartNumberingAfterBreak="0">
    <w:nsid w:val="75F34A9B"/>
    <w:multiLevelType w:val="hybridMultilevel"/>
    <w:tmpl w:val="B8BC7F88"/>
    <w:lvl w:ilvl="0" w:tplc="2BE4417E">
      <w:start w:val="1"/>
      <w:numFmt w:val="lowerRoman"/>
      <w:lvlText w:val="(%1)"/>
      <w:lvlJc w:val="left"/>
      <w:pPr>
        <w:ind w:left="1411" w:hanging="255"/>
      </w:pPr>
      <w:rPr>
        <w:rFonts w:ascii="Arial" w:eastAsia="Arial" w:hAnsi="Arial" w:cs="Arial" w:hint="default"/>
        <w:spacing w:val="-10"/>
        <w:w w:val="103"/>
        <w:sz w:val="21"/>
        <w:szCs w:val="21"/>
        <w:lang w:val="en-US" w:eastAsia="en-US" w:bidi="en-US"/>
      </w:rPr>
    </w:lvl>
    <w:lvl w:ilvl="1" w:tplc="02F827E2">
      <w:numFmt w:val="bullet"/>
      <w:lvlText w:val="•"/>
      <w:lvlJc w:val="left"/>
      <w:pPr>
        <w:ind w:left="2294" w:hanging="255"/>
      </w:pPr>
      <w:rPr>
        <w:rFonts w:hint="default"/>
        <w:lang w:val="en-US" w:eastAsia="en-US" w:bidi="en-US"/>
      </w:rPr>
    </w:lvl>
    <w:lvl w:ilvl="2" w:tplc="52D2B9CE">
      <w:numFmt w:val="bullet"/>
      <w:lvlText w:val="•"/>
      <w:lvlJc w:val="left"/>
      <w:pPr>
        <w:ind w:left="3168" w:hanging="255"/>
      </w:pPr>
      <w:rPr>
        <w:rFonts w:hint="default"/>
        <w:lang w:val="en-US" w:eastAsia="en-US" w:bidi="en-US"/>
      </w:rPr>
    </w:lvl>
    <w:lvl w:ilvl="3" w:tplc="93BC0D04">
      <w:numFmt w:val="bullet"/>
      <w:lvlText w:val="•"/>
      <w:lvlJc w:val="left"/>
      <w:pPr>
        <w:ind w:left="4042" w:hanging="255"/>
      </w:pPr>
      <w:rPr>
        <w:rFonts w:hint="default"/>
        <w:lang w:val="en-US" w:eastAsia="en-US" w:bidi="en-US"/>
      </w:rPr>
    </w:lvl>
    <w:lvl w:ilvl="4" w:tplc="CDCC8960">
      <w:numFmt w:val="bullet"/>
      <w:lvlText w:val="•"/>
      <w:lvlJc w:val="left"/>
      <w:pPr>
        <w:ind w:left="4916" w:hanging="255"/>
      </w:pPr>
      <w:rPr>
        <w:rFonts w:hint="default"/>
        <w:lang w:val="en-US" w:eastAsia="en-US" w:bidi="en-US"/>
      </w:rPr>
    </w:lvl>
    <w:lvl w:ilvl="5" w:tplc="AA26F70A">
      <w:numFmt w:val="bullet"/>
      <w:lvlText w:val="•"/>
      <w:lvlJc w:val="left"/>
      <w:pPr>
        <w:ind w:left="5790" w:hanging="255"/>
      </w:pPr>
      <w:rPr>
        <w:rFonts w:hint="default"/>
        <w:lang w:val="en-US" w:eastAsia="en-US" w:bidi="en-US"/>
      </w:rPr>
    </w:lvl>
    <w:lvl w:ilvl="6" w:tplc="F118E9A0">
      <w:numFmt w:val="bullet"/>
      <w:lvlText w:val="•"/>
      <w:lvlJc w:val="left"/>
      <w:pPr>
        <w:ind w:left="6664" w:hanging="255"/>
      </w:pPr>
      <w:rPr>
        <w:rFonts w:hint="default"/>
        <w:lang w:val="en-US" w:eastAsia="en-US" w:bidi="en-US"/>
      </w:rPr>
    </w:lvl>
    <w:lvl w:ilvl="7" w:tplc="3A808D26">
      <w:numFmt w:val="bullet"/>
      <w:lvlText w:val="•"/>
      <w:lvlJc w:val="left"/>
      <w:pPr>
        <w:ind w:left="7538" w:hanging="255"/>
      </w:pPr>
      <w:rPr>
        <w:rFonts w:hint="default"/>
        <w:lang w:val="en-US" w:eastAsia="en-US" w:bidi="en-US"/>
      </w:rPr>
    </w:lvl>
    <w:lvl w:ilvl="8" w:tplc="6FD00A3A">
      <w:numFmt w:val="bullet"/>
      <w:lvlText w:val="•"/>
      <w:lvlJc w:val="left"/>
      <w:pPr>
        <w:ind w:left="8412" w:hanging="255"/>
      </w:pPr>
      <w:rPr>
        <w:rFonts w:hint="default"/>
        <w:lang w:val="en-US" w:eastAsia="en-US" w:bidi="en-US"/>
      </w:rPr>
    </w:lvl>
  </w:abstractNum>
  <w:abstractNum w:abstractNumId="11" w15:restartNumberingAfterBreak="0">
    <w:nsid w:val="7DF45C08"/>
    <w:multiLevelType w:val="hybridMultilevel"/>
    <w:tmpl w:val="DF64C2CE"/>
    <w:lvl w:ilvl="0" w:tplc="D520B324">
      <w:start w:val="1"/>
      <w:numFmt w:val="decimal"/>
      <w:lvlText w:val="%1."/>
      <w:lvlJc w:val="left"/>
      <w:pPr>
        <w:ind w:left="960" w:hanging="360"/>
      </w:pPr>
      <w:rPr>
        <w:rFonts w:ascii="Times New Roman" w:eastAsia="Times New Roman" w:hAnsi="Times New Roman" w:cs="Times New Roman" w:hint="default"/>
        <w:b/>
        <w:bCs/>
        <w:w w:val="100"/>
        <w:sz w:val="21"/>
        <w:szCs w:val="21"/>
        <w:lang w:val="en-US" w:eastAsia="en-US" w:bidi="en-US"/>
      </w:rPr>
    </w:lvl>
    <w:lvl w:ilvl="1" w:tplc="EBF82B38">
      <w:numFmt w:val="bullet"/>
      <w:lvlText w:val="•"/>
      <w:lvlJc w:val="left"/>
      <w:pPr>
        <w:ind w:left="1880" w:hanging="360"/>
      </w:pPr>
      <w:rPr>
        <w:rFonts w:hint="default"/>
        <w:lang w:val="en-US" w:eastAsia="en-US" w:bidi="en-US"/>
      </w:rPr>
    </w:lvl>
    <w:lvl w:ilvl="2" w:tplc="58AC16F6">
      <w:numFmt w:val="bullet"/>
      <w:lvlText w:val="•"/>
      <w:lvlJc w:val="left"/>
      <w:pPr>
        <w:ind w:left="2800" w:hanging="360"/>
      </w:pPr>
      <w:rPr>
        <w:rFonts w:hint="default"/>
        <w:lang w:val="en-US" w:eastAsia="en-US" w:bidi="en-US"/>
      </w:rPr>
    </w:lvl>
    <w:lvl w:ilvl="3" w:tplc="60F64592">
      <w:numFmt w:val="bullet"/>
      <w:lvlText w:val="•"/>
      <w:lvlJc w:val="left"/>
      <w:pPr>
        <w:ind w:left="3720" w:hanging="360"/>
      </w:pPr>
      <w:rPr>
        <w:rFonts w:hint="default"/>
        <w:lang w:val="en-US" w:eastAsia="en-US" w:bidi="en-US"/>
      </w:rPr>
    </w:lvl>
    <w:lvl w:ilvl="4" w:tplc="4F8AC68C">
      <w:numFmt w:val="bullet"/>
      <w:lvlText w:val="•"/>
      <w:lvlJc w:val="left"/>
      <w:pPr>
        <w:ind w:left="4640" w:hanging="360"/>
      </w:pPr>
      <w:rPr>
        <w:rFonts w:hint="default"/>
        <w:lang w:val="en-US" w:eastAsia="en-US" w:bidi="en-US"/>
      </w:rPr>
    </w:lvl>
    <w:lvl w:ilvl="5" w:tplc="607CDBF2">
      <w:numFmt w:val="bullet"/>
      <w:lvlText w:val="•"/>
      <w:lvlJc w:val="left"/>
      <w:pPr>
        <w:ind w:left="5560" w:hanging="360"/>
      </w:pPr>
      <w:rPr>
        <w:rFonts w:hint="default"/>
        <w:lang w:val="en-US" w:eastAsia="en-US" w:bidi="en-US"/>
      </w:rPr>
    </w:lvl>
    <w:lvl w:ilvl="6" w:tplc="965A69B0">
      <w:numFmt w:val="bullet"/>
      <w:lvlText w:val="•"/>
      <w:lvlJc w:val="left"/>
      <w:pPr>
        <w:ind w:left="6480" w:hanging="360"/>
      </w:pPr>
      <w:rPr>
        <w:rFonts w:hint="default"/>
        <w:lang w:val="en-US" w:eastAsia="en-US" w:bidi="en-US"/>
      </w:rPr>
    </w:lvl>
    <w:lvl w:ilvl="7" w:tplc="22C2F58E">
      <w:numFmt w:val="bullet"/>
      <w:lvlText w:val="•"/>
      <w:lvlJc w:val="left"/>
      <w:pPr>
        <w:ind w:left="7400" w:hanging="360"/>
      </w:pPr>
      <w:rPr>
        <w:rFonts w:hint="default"/>
        <w:lang w:val="en-US" w:eastAsia="en-US" w:bidi="en-US"/>
      </w:rPr>
    </w:lvl>
    <w:lvl w:ilvl="8" w:tplc="F628FC6C">
      <w:numFmt w:val="bullet"/>
      <w:lvlText w:val="•"/>
      <w:lvlJc w:val="left"/>
      <w:pPr>
        <w:ind w:left="8320" w:hanging="360"/>
      </w:pPr>
      <w:rPr>
        <w:rFonts w:hint="default"/>
        <w:lang w:val="en-US" w:eastAsia="en-US" w:bidi="en-US"/>
      </w:rPr>
    </w:lvl>
  </w:abstractNum>
  <w:num w:numId="1" w16cid:durableId="1154376013">
    <w:abstractNumId w:val="8"/>
  </w:num>
  <w:num w:numId="2" w16cid:durableId="948968858">
    <w:abstractNumId w:val="1"/>
  </w:num>
  <w:num w:numId="3" w16cid:durableId="1710955560">
    <w:abstractNumId w:val="9"/>
  </w:num>
  <w:num w:numId="4" w16cid:durableId="179509714">
    <w:abstractNumId w:val="10"/>
  </w:num>
  <w:num w:numId="5" w16cid:durableId="207840030">
    <w:abstractNumId w:val="5"/>
  </w:num>
  <w:num w:numId="6" w16cid:durableId="1135874744">
    <w:abstractNumId w:val="4"/>
  </w:num>
  <w:num w:numId="7" w16cid:durableId="1763061361">
    <w:abstractNumId w:val="6"/>
  </w:num>
  <w:num w:numId="8" w16cid:durableId="2077126700">
    <w:abstractNumId w:val="11"/>
  </w:num>
  <w:num w:numId="9" w16cid:durableId="1875076795">
    <w:abstractNumId w:val="0"/>
  </w:num>
  <w:num w:numId="10" w16cid:durableId="2066879035">
    <w:abstractNumId w:val="7"/>
  </w:num>
  <w:num w:numId="11" w16cid:durableId="96145583">
    <w:abstractNumId w:val="3"/>
  </w:num>
  <w:num w:numId="12" w16cid:durableId="2389062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7"/>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1642D8"/>
    <w:rsid w:val="001642D8"/>
    <w:rsid w:val="002C1858"/>
    <w:rsid w:val="00305A2F"/>
    <w:rsid w:val="00347CB5"/>
    <w:rsid w:val="003E231E"/>
    <w:rsid w:val="00572331"/>
    <w:rsid w:val="00836548"/>
    <w:rsid w:val="00A66ADC"/>
    <w:rsid w:val="00BD6A6A"/>
    <w:rsid w:val="00DC19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2"/>
    </o:shapelayout>
  </w:shapeDefaults>
  <w:decimalSymbol w:val="."/>
  <w:listSeparator w:val=","/>
  <w14:docId w14:val="05452E46"/>
  <w15:docId w15:val="{69C3BBBE-8141-406D-8BA0-64FABEECF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240"/>
      <w:outlineLvl w:val="0"/>
    </w:pPr>
    <w:rPr>
      <w:sz w:val="28"/>
      <w:szCs w:val="28"/>
    </w:rPr>
  </w:style>
  <w:style w:type="paragraph" w:styleId="Heading2">
    <w:name w:val="heading 2"/>
    <w:basedOn w:val="Normal"/>
    <w:uiPriority w:val="9"/>
    <w:unhideWhenUsed/>
    <w:qFormat/>
    <w:pPr>
      <w:ind w:left="240"/>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600" w:hanging="360"/>
    </w:pPr>
  </w:style>
  <w:style w:type="paragraph" w:customStyle="1" w:styleId="TableParagraph">
    <w:name w:val="Table Paragraph"/>
    <w:basedOn w:val="Normal"/>
    <w:uiPriority w:val="1"/>
    <w:qFormat/>
    <w:pPr>
      <w:ind w:left="117"/>
    </w:pPr>
  </w:style>
  <w:style w:type="paragraph" w:styleId="TOCHeading">
    <w:name w:val="TOC Heading"/>
    <w:basedOn w:val="Heading1"/>
    <w:next w:val="Normal"/>
    <w:uiPriority w:val="39"/>
    <w:unhideWhenUsed/>
    <w:qFormat/>
    <w:rsid w:val="00347CB5"/>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lang w:bidi="ar-SA"/>
    </w:rPr>
  </w:style>
  <w:style w:type="paragraph" w:styleId="TOC1">
    <w:name w:val="toc 1"/>
    <w:basedOn w:val="Normal"/>
    <w:next w:val="Normal"/>
    <w:autoRedefine/>
    <w:uiPriority w:val="39"/>
    <w:unhideWhenUsed/>
    <w:rsid w:val="00347CB5"/>
    <w:pPr>
      <w:spacing w:after="100"/>
    </w:pPr>
  </w:style>
  <w:style w:type="paragraph" w:styleId="TOC2">
    <w:name w:val="toc 2"/>
    <w:basedOn w:val="Normal"/>
    <w:next w:val="Normal"/>
    <w:autoRedefine/>
    <w:uiPriority w:val="39"/>
    <w:unhideWhenUsed/>
    <w:rsid w:val="00347CB5"/>
    <w:pPr>
      <w:spacing w:after="100"/>
      <w:ind w:left="220"/>
    </w:pPr>
  </w:style>
  <w:style w:type="character" w:styleId="Hyperlink">
    <w:name w:val="Hyperlink"/>
    <w:basedOn w:val="DefaultParagraphFont"/>
    <w:uiPriority w:val="99"/>
    <w:unhideWhenUsed/>
    <w:rsid w:val="00347CB5"/>
    <w:rPr>
      <w:color w:val="0000FF" w:themeColor="hyperlink"/>
      <w:u w:val="single"/>
    </w:rPr>
  </w:style>
  <w:style w:type="character" w:styleId="UnresolvedMention">
    <w:name w:val="Unresolved Mention"/>
    <w:basedOn w:val="DefaultParagraphFont"/>
    <w:uiPriority w:val="99"/>
    <w:semiHidden/>
    <w:unhideWhenUsed/>
    <w:rsid w:val="00347CB5"/>
    <w:rPr>
      <w:color w:val="605E5C"/>
      <w:shd w:val="clear" w:color="auto" w:fill="E1DFDD"/>
    </w:rPr>
  </w:style>
  <w:style w:type="character" w:styleId="Emphasis">
    <w:name w:val="Emphasis"/>
    <w:basedOn w:val="DefaultParagraphFont"/>
    <w:uiPriority w:val="20"/>
    <w:qFormat/>
    <w:rsid w:val="003E231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nacua.org/docs/default-source/jcul-articles/jcul-articles/volume33/33_jcul_65.pdf?sfvrsn=9d8489bf_9" TargetMode="External"/><Relationship Id="rId18" Type="http://schemas.openxmlformats.org/officeDocument/2006/relationships/hyperlink" Target="https://www.nacua.org/docs/default-source/jcul-articles/jcul-articles/volume33/33_jcul_65.pdf?sfvrsn=9d8489bf_9" TargetMode="External"/><Relationship Id="rId26" Type="http://schemas.openxmlformats.org/officeDocument/2006/relationships/hyperlink" Target="https://www.niehs.nih.gov/research/resources/bioethics/glossary%23a750754" TargetMode="External"/><Relationship Id="rId3" Type="http://schemas.openxmlformats.org/officeDocument/2006/relationships/styles" Target="styles.xml"/><Relationship Id="rId21" Type="http://schemas.openxmlformats.org/officeDocument/2006/relationships/hyperlink" Target="http://www.crossref.org/crosscheck_faq.html" TargetMode="External"/><Relationship Id="rId7" Type="http://schemas.openxmlformats.org/officeDocument/2006/relationships/endnotes" Target="endnotes.xml"/><Relationship Id="rId12" Type="http://schemas.openxmlformats.org/officeDocument/2006/relationships/hyperlink" Target="https://www.nacua.org/docs/default-source/jcul-articles/jcul-articles/volume33/33_jcul_65.pdf?sfvrsn=9d8489bf_9" TargetMode="External"/><Relationship Id="rId17" Type="http://schemas.openxmlformats.org/officeDocument/2006/relationships/hyperlink" Target="https://u22104713.ct.sendgrid.net/ls/click?upn=fCwMBWXiB1uAH4RUXgQDFLncjMgU6gh9Y4TYKStTWbF2JhlxEzIpK7KQ8hWljcHkwKPQAwW4kqUtKzXUNvTsaLbOwmRfVqHBuOz3lPkZ495e9ccICH2ddPpHsrJXf8kme8FBcTJ0dOPFHHBGq8SoVfFWasaPaQUBBdMDD45-2F3h-2B7PUm-2F9Qn-2F8HN9IxxduD5t2Qcr_LH768FoTG-2BALhwicXHnechXOiqmkTrgxi-2FwMffQmNcBuwleTvadU7qP1BF9Orn5YGlkra-2Ff1iy0ia0x1DuH2m1QtBnKsI-2FGupOhIT-2FwfsfxqOOfzO7DaTV8CR9YxzfkQ0lwrQq-2FxOlBbzEdGY9Z5w5O4dENNJ7FfxLXpC5-2B-2FIZLlRdPLKkktxSh7UFAsF96vSynETp72SPwx1UdWVTBVntWI8PSTncsawf4nmvekbvaUv-2FYqKBaOPska15-2BXmYN1hhlImrZ2naqatR6uEvX0n8taCtI98QZINTBSIC9WdfGZeZ6eX6wJwalYtyC7Q3Fu" TargetMode="External"/><Relationship Id="rId25" Type="http://schemas.openxmlformats.org/officeDocument/2006/relationships/hyperlink" Target="http://publicationethics.org/files/retraction%20guidelines_0.pdf" TargetMode="External"/><Relationship Id="rId2" Type="http://schemas.openxmlformats.org/officeDocument/2006/relationships/numbering" Target="numbering.xml"/><Relationship Id="rId16" Type="http://schemas.openxmlformats.org/officeDocument/2006/relationships/hyperlink" Target="https://aaahq.org/portals/0/documents/about/policies%26proceduresmanual/plagiarismpolicy.pdf" TargetMode="External"/><Relationship Id="rId20" Type="http://schemas.openxmlformats.org/officeDocument/2006/relationships/hyperlink" Target="https://www.nacua.org/docs/default-source/jcul-articles/jcul-articles/volume33/33_jcul_65.pdf?sfvrsn=9d8489bf_9"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cbi.nlm.nih.gov/books/NBK236202/" TargetMode="External"/><Relationship Id="rId24" Type="http://schemas.openxmlformats.org/officeDocument/2006/relationships/hyperlink" Target="https://www.niehs.nih.gov/research/resources/bioethics/glossary%23a750754" TargetMode="External"/><Relationship Id="rId5" Type="http://schemas.openxmlformats.org/officeDocument/2006/relationships/webSettings" Target="webSettings.xml"/><Relationship Id="rId15" Type="http://schemas.openxmlformats.org/officeDocument/2006/relationships/hyperlink" Target="https://aaahq.org/portals/0/documents/about/policies%26proceduresmanual/aaapublicationsethicspolicy-authorship.pdf" TargetMode="External"/><Relationship Id="rId23" Type="http://schemas.openxmlformats.org/officeDocument/2006/relationships/hyperlink" Target="https://www.hhs.gov/ohrp/regulations-and-policy/regulations/45-cfr-46/revised-common-rule-regulatory-text/index.html" TargetMode="External"/><Relationship Id="rId28" Type="http://schemas.openxmlformats.org/officeDocument/2006/relationships/fontTable" Target="fontTable.xml"/><Relationship Id="rId10" Type="http://schemas.openxmlformats.org/officeDocument/2006/relationships/hyperlink" Target="https://publicationethics.org/" TargetMode="External"/><Relationship Id="rId19" Type="http://schemas.openxmlformats.org/officeDocument/2006/relationships/hyperlink" Target="https://www.nacua.org/docs/default-source/jcul-articles/jcul-articles/volume33/33_jcul_65.pdf?sfvrsn=9d8489bf_9" TargetMode="External"/><Relationship Id="rId4" Type="http://schemas.openxmlformats.org/officeDocument/2006/relationships/settings" Target="settings.xml"/><Relationship Id="rId9" Type="http://schemas.openxmlformats.org/officeDocument/2006/relationships/hyperlink" Target="https://oir.nih.gov/system/files/media/file/2024-07/guidelines-authorship_contributions.pdf" TargetMode="External"/><Relationship Id="rId14" Type="http://schemas.openxmlformats.org/officeDocument/2006/relationships/hyperlink" Target="https://aaahq.org/portals/0/documents/about/policies%26proceduresmanual/aaapublicationsethicspolicy-authorship.pdf" TargetMode="External"/><Relationship Id="rId22" Type="http://schemas.openxmlformats.org/officeDocument/2006/relationships/hyperlink" Target="https://www.hhs.gov/ohrp/regulations-and-policy/regulations/45-cfr-46/revised-common-rule-regulatory-text/index.html" TargetMode="External"/><Relationship Id="rId27" Type="http://schemas.openxmlformats.org/officeDocument/2006/relationships/hyperlink" Target="https://www.niehs.nih.gov/research/resources/bioethics/glossary%23a7507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27E48B-68AD-4837-A977-3FB68BFDF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22</Pages>
  <Words>9965</Words>
  <Characters>56802</Characters>
  <Application>Microsoft Office Word</Application>
  <DocSecurity>0</DocSecurity>
  <Lines>473</Lines>
  <Paragraphs>133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dc:creator>
  <cp:lastModifiedBy>Dylan Plaster</cp:lastModifiedBy>
  <cp:revision>3</cp:revision>
  <dcterms:created xsi:type="dcterms:W3CDTF">2025-04-04T13:48:00Z</dcterms:created>
  <dcterms:modified xsi:type="dcterms:W3CDTF">2025-04-07T15:16:00Z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2025-04-03T00:00:00Z</vt:filetime>
  </property>
  <property fmtid="{D5CDD505-2E9C-101B-9397-08002B2CF9AE}" pid="3" name="Creator">
    <vt:lpwstr>Acrobat PDFMaker 20 for Word</vt:lpwstr>
  </property>
  <property fmtid="{D5CDD505-2E9C-101B-9397-08002B2CF9AE}" pid="4" name="LastSaved">
    <vt:filetime>2025-04-04T00:00:00Z</vt:filetime>
  </property>
</Properties>
</file>